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01B23">
      <w:pPr>
        <w:ind w:firstLine="560"/>
      </w:pPr>
      <w:bookmarkStart w:id="38" w:name="_GoBack"/>
      <w:bookmarkEnd w:id="38"/>
      <w:bookmarkStart w:id="0" w:name="_Toc154504488"/>
    </w:p>
    <w:p w14:paraId="7C0DC6E2">
      <w:pPr>
        <w:ind w:firstLine="560"/>
      </w:pPr>
    </w:p>
    <w:p w14:paraId="3793BCA5">
      <w:pPr>
        <w:ind w:firstLine="560"/>
      </w:pPr>
    </w:p>
    <w:p w14:paraId="39B8D930">
      <w:pPr>
        <w:ind w:firstLine="560"/>
      </w:pPr>
    </w:p>
    <w:p w14:paraId="0370D8B6">
      <w:pPr>
        <w:pStyle w:val="2"/>
      </w:pPr>
      <w:bookmarkStart w:id="1" w:name="_Toc229577606"/>
      <w:bookmarkStart w:id="2" w:name="_Toc224652171"/>
      <w:r>
        <w:t>南京市电子政务碳普惠方法学</w:t>
      </w:r>
      <w:bookmarkEnd w:id="0"/>
      <w:bookmarkEnd w:id="1"/>
      <w:bookmarkEnd w:id="2"/>
    </w:p>
    <w:p w14:paraId="1B368287">
      <w:pPr>
        <w:ind w:firstLine="0" w:firstLineChars="0"/>
        <w:jc w:val="center"/>
        <w:rPr>
          <w:rFonts w:hint="eastAsia" w:ascii="方正仿宋_GBK" w:hAnsi="方正仿宋_GBK" w:eastAsia="方正仿宋_GBK" w:cs="方正仿宋_GBK"/>
          <w:sz w:val="32"/>
          <w:szCs w:val="32"/>
        </w:rPr>
      </w:pPr>
      <w:bookmarkStart w:id="3" w:name="_Hlk230336347"/>
      <w:r>
        <w:rPr>
          <w:rFonts w:hint="eastAsia" w:ascii="方正仿宋_GBK" w:hAnsi="方正仿宋_GBK" w:eastAsia="方正仿宋_GBK" w:cs="方正仿宋_GBK"/>
          <w:sz w:val="32"/>
          <w:szCs w:val="32"/>
        </w:rPr>
        <w:t>（征求意见稿）</w:t>
      </w:r>
    </w:p>
    <w:bookmarkEnd w:id="3"/>
    <w:p w14:paraId="153A48AA">
      <w:pPr>
        <w:ind w:firstLine="198" w:firstLineChars="71"/>
        <w:jc w:val="center"/>
        <w:rPr>
          <w:rFonts w:hint="eastAsia" w:ascii="黑体" w:hAnsi="黑体" w:eastAsia="黑体"/>
        </w:rPr>
      </w:pPr>
    </w:p>
    <w:p w14:paraId="78027081">
      <w:pPr>
        <w:ind w:firstLine="198" w:firstLineChars="71"/>
        <w:jc w:val="center"/>
        <w:rPr>
          <w:rFonts w:hint="eastAsia" w:ascii="黑体" w:hAnsi="黑体" w:eastAsia="黑体"/>
        </w:rPr>
      </w:pPr>
    </w:p>
    <w:p w14:paraId="10A30166">
      <w:pPr>
        <w:ind w:firstLine="198" w:firstLineChars="71"/>
        <w:jc w:val="center"/>
        <w:rPr>
          <w:rFonts w:hint="eastAsia" w:ascii="黑体" w:hAnsi="黑体" w:eastAsia="黑体"/>
        </w:rPr>
      </w:pPr>
    </w:p>
    <w:p w14:paraId="58795555">
      <w:pPr>
        <w:ind w:firstLine="198" w:firstLineChars="71"/>
        <w:jc w:val="center"/>
        <w:rPr>
          <w:rFonts w:hint="eastAsia" w:ascii="黑体" w:hAnsi="黑体" w:eastAsia="黑体"/>
        </w:rPr>
      </w:pPr>
    </w:p>
    <w:p w14:paraId="41CB8F52">
      <w:pPr>
        <w:ind w:firstLine="198" w:firstLineChars="71"/>
        <w:jc w:val="center"/>
        <w:rPr>
          <w:rFonts w:hint="eastAsia" w:ascii="黑体" w:hAnsi="黑体" w:eastAsia="黑体"/>
        </w:rPr>
      </w:pPr>
    </w:p>
    <w:p w14:paraId="394616C7">
      <w:pPr>
        <w:ind w:firstLine="198" w:firstLineChars="71"/>
        <w:jc w:val="center"/>
        <w:rPr>
          <w:rFonts w:hint="eastAsia" w:ascii="黑体" w:hAnsi="黑体" w:eastAsia="黑体"/>
        </w:rPr>
      </w:pPr>
    </w:p>
    <w:p w14:paraId="50E4AFE7">
      <w:pPr>
        <w:ind w:firstLine="198" w:firstLineChars="71"/>
        <w:jc w:val="center"/>
        <w:rPr>
          <w:rFonts w:hint="eastAsia" w:ascii="黑体" w:hAnsi="黑体" w:eastAsia="黑体"/>
        </w:rPr>
      </w:pPr>
    </w:p>
    <w:p w14:paraId="703D0210">
      <w:pPr>
        <w:ind w:firstLine="198" w:firstLineChars="71"/>
        <w:jc w:val="center"/>
        <w:rPr>
          <w:rFonts w:hint="eastAsia" w:ascii="黑体" w:hAnsi="黑体" w:eastAsia="黑体"/>
        </w:rPr>
      </w:pPr>
    </w:p>
    <w:p w14:paraId="6F851526">
      <w:pPr>
        <w:ind w:firstLine="198" w:firstLineChars="71"/>
        <w:jc w:val="center"/>
        <w:rPr>
          <w:rFonts w:hint="eastAsia" w:ascii="黑体" w:hAnsi="黑体" w:eastAsia="黑体"/>
        </w:rPr>
      </w:pPr>
    </w:p>
    <w:p w14:paraId="5F893E07">
      <w:pPr>
        <w:ind w:firstLine="198" w:firstLineChars="71"/>
        <w:jc w:val="center"/>
        <w:rPr>
          <w:rFonts w:hint="eastAsia" w:ascii="黑体" w:hAnsi="黑体" w:eastAsia="黑体"/>
        </w:rPr>
      </w:pPr>
    </w:p>
    <w:p w14:paraId="2F1D69B0">
      <w:pPr>
        <w:ind w:firstLine="198" w:firstLineChars="71"/>
        <w:jc w:val="center"/>
        <w:rPr>
          <w:rFonts w:hint="eastAsia" w:ascii="黑体" w:hAnsi="黑体" w:eastAsia="黑体"/>
        </w:rPr>
      </w:pPr>
    </w:p>
    <w:p w14:paraId="166C41EF">
      <w:pPr>
        <w:ind w:firstLine="198" w:firstLineChars="71"/>
        <w:jc w:val="center"/>
        <w:rPr>
          <w:rFonts w:hint="eastAsia" w:ascii="黑体" w:hAnsi="黑体" w:eastAsia="黑体"/>
        </w:rPr>
      </w:pPr>
    </w:p>
    <w:p w14:paraId="522A1BC1">
      <w:pPr>
        <w:ind w:firstLine="0" w:firstLineChars="0"/>
        <w:jc w:val="center"/>
      </w:pPr>
      <w:r>
        <w:rPr>
          <w:rFonts w:hint="eastAsia" w:ascii="黑体" w:hAnsi="黑体" w:eastAsia="黑体"/>
          <w:sz w:val="32"/>
          <w:szCs w:val="24"/>
          <w:lang w:eastAsia="zh-CN"/>
        </w:rPr>
        <w:t>二〇二六</w:t>
      </w:r>
      <w:r>
        <w:rPr>
          <w:rFonts w:hint="eastAsia" w:ascii="黑体" w:hAnsi="黑体" w:eastAsia="黑体"/>
          <w:sz w:val="32"/>
          <w:szCs w:val="24"/>
        </w:rPr>
        <w:t>年五月</w:t>
      </w:r>
    </w:p>
    <w:p w14:paraId="3477A237">
      <w:pPr>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Times New Roman" w:hAnsi="Times New Roman" w:eastAsia="宋体" w:cstheme="minorBidi"/>
          <w:b w:val="0"/>
          <w:color w:val="auto"/>
          <w:kern w:val="2"/>
          <w:sz w:val="28"/>
          <w:szCs w:val="22"/>
          <w:lang w:val="zh-CN"/>
        </w:rPr>
        <w:id w:val="-2082274597"/>
        <w:docPartObj>
          <w:docPartGallery w:val="Table of Contents"/>
          <w:docPartUnique/>
        </w:docPartObj>
      </w:sdtPr>
      <w:sdtEndPr>
        <w:rPr>
          <w:rFonts w:ascii="Times New Roman" w:hAnsi="Times New Roman" w:eastAsia="宋体" w:cstheme="minorBidi"/>
          <w:b w:val="0"/>
          <w:bCs/>
          <w:color w:val="auto"/>
          <w:kern w:val="2"/>
          <w:sz w:val="28"/>
          <w:szCs w:val="22"/>
          <w:lang w:val="zh-CN"/>
        </w:rPr>
      </w:sdtEndPr>
      <w:sdtContent>
        <w:p w14:paraId="6C96EF6B">
          <w:pPr>
            <w:pStyle w:val="30"/>
            <w:spacing w:before="0" w:line="360" w:lineRule="auto"/>
            <w:jc w:val="center"/>
            <w:rPr>
              <w:rFonts w:hint="eastAsia" w:ascii="黑体" w:hAnsi="黑体" w:eastAsia="黑体"/>
              <w:b w:val="0"/>
              <w:color w:val="auto"/>
              <w:lang w:val="zh-CN"/>
            </w:rPr>
          </w:pPr>
          <w:r>
            <w:rPr>
              <w:rFonts w:ascii="黑体" w:hAnsi="黑体" w:eastAsia="黑体"/>
              <w:b w:val="0"/>
              <w:color w:val="auto"/>
              <w:lang w:val="zh-CN"/>
            </w:rPr>
            <w:t>目录</w:t>
          </w:r>
          <w:r>
            <w:rPr>
              <w:rFonts w:hint="eastAsia" w:ascii="黑体" w:hAnsi="黑体" w:eastAsia="黑体"/>
              <w:b w:val="0"/>
            </w:rPr>
            <w:fldChar w:fldCharType="begin"/>
          </w:r>
          <w:r>
            <w:rPr>
              <w:rFonts w:hint="eastAsia" w:ascii="黑体" w:hAnsi="黑体" w:eastAsia="黑体"/>
              <w:b w:val="0"/>
            </w:rPr>
            <w:instrText xml:space="preserve"> </w:instrText>
          </w:r>
          <w:r>
            <w:rPr>
              <w:rFonts w:ascii="黑体" w:hAnsi="黑体" w:eastAsia="黑体"/>
              <w:b w:val="0"/>
            </w:rPr>
            <w:instrText xml:space="preserve">TOC \o "1-2" \h \z \u</w:instrText>
          </w:r>
          <w:r>
            <w:rPr>
              <w:rFonts w:hint="eastAsia" w:ascii="黑体" w:hAnsi="黑体" w:eastAsia="黑体"/>
              <w:b w:val="0"/>
            </w:rPr>
            <w:instrText xml:space="preserve"> </w:instrText>
          </w:r>
          <w:r>
            <w:rPr>
              <w:rFonts w:hint="eastAsia" w:ascii="黑体" w:hAnsi="黑体" w:eastAsia="黑体"/>
              <w:b w:val="0"/>
            </w:rPr>
            <w:fldChar w:fldCharType="separate"/>
          </w:r>
        </w:p>
        <w:p w14:paraId="756BDB19">
          <w:pPr>
            <w:pStyle w:val="12"/>
            <w:tabs>
              <w:tab w:val="right" w:leader="dot" w:pos="8296"/>
            </w:tabs>
            <w:rPr>
              <w:rFonts w:asciiTheme="minorHAnsi" w:hAnsiTheme="minorHAnsi" w:eastAsiaTheme="minorEastAsia"/>
              <w:sz w:val="22"/>
              <w:szCs w:val="24"/>
              <w14:ligatures w14:val="standardContextual"/>
            </w:rPr>
          </w:pPr>
          <w:r>
            <w:rPr>
              <w:rFonts w:hint="eastAsia"/>
            </w:rPr>
            <w:fldChar w:fldCharType="begin"/>
          </w:r>
          <w:r>
            <w:instrText xml:space="preserve"> HYPERLINK \l "_Toc229577608" </w:instrText>
          </w:r>
          <w:r>
            <w:rPr>
              <w:rFonts w:hint="eastAsia"/>
            </w:rPr>
            <w:fldChar w:fldCharType="separate"/>
          </w:r>
          <w:r>
            <w:rPr>
              <w:rStyle w:val="18"/>
              <w:rFonts w:hint="eastAsia"/>
            </w:rPr>
            <w:t>1 引言</w:t>
          </w:r>
          <w:r>
            <w:rPr>
              <w:rFonts w:hint="eastAsia"/>
            </w:rPr>
            <w:tab/>
          </w:r>
          <w:r>
            <w:rPr>
              <w:rFonts w:hint="eastAsia"/>
            </w:rPr>
            <w:fldChar w:fldCharType="begin"/>
          </w:r>
          <w:r>
            <w:rPr>
              <w:rFonts w:hint="eastAsia"/>
            </w:rPr>
            <w:instrText xml:space="preserve"> </w:instrText>
          </w:r>
          <w:r>
            <w:instrText xml:space="preserve">PAGEREF _Toc229577608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C13868">
          <w:pPr>
            <w:pStyle w:val="12"/>
            <w:tabs>
              <w:tab w:val="right" w:leader="dot" w:pos="8296"/>
            </w:tabs>
            <w:rPr>
              <w:rFonts w:asciiTheme="minorHAnsi" w:hAnsiTheme="minorHAnsi" w:eastAsiaTheme="minorEastAsia"/>
              <w:sz w:val="22"/>
              <w:szCs w:val="24"/>
              <w14:ligatures w14:val="standardContextual"/>
            </w:rPr>
          </w:pPr>
          <w:r>
            <w:rPr>
              <w:rFonts w:hint="eastAsia"/>
            </w:rPr>
            <w:fldChar w:fldCharType="begin"/>
          </w:r>
          <w:r>
            <w:instrText xml:space="preserve"> HYPERLINK \l "_Toc229577609" </w:instrText>
          </w:r>
          <w:r>
            <w:rPr>
              <w:rFonts w:hint="eastAsia"/>
            </w:rPr>
            <w:fldChar w:fldCharType="separate"/>
          </w:r>
          <w:r>
            <w:rPr>
              <w:rStyle w:val="18"/>
              <w:rFonts w:hint="eastAsia"/>
            </w:rPr>
            <w:t>2 适用范围</w:t>
          </w:r>
          <w:r>
            <w:rPr>
              <w:rFonts w:hint="eastAsia"/>
            </w:rPr>
            <w:tab/>
          </w:r>
          <w:r>
            <w:rPr>
              <w:rFonts w:hint="eastAsia"/>
            </w:rPr>
            <w:fldChar w:fldCharType="begin"/>
          </w:r>
          <w:r>
            <w:rPr>
              <w:rFonts w:hint="eastAsia"/>
            </w:rPr>
            <w:instrText xml:space="preserve"> </w:instrText>
          </w:r>
          <w:r>
            <w:instrText xml:space="preserve">PAGEREF _Toc229577609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09DBE08">
          <w:pPr>
            <w:pStyle w:val="12"/>
            <w:tabs>
              <w:tab w:val="right" w:leader="dot" w:pos="8296"/>
            </w:tabs>
            <w:rPr>
              <w:rFonts w:asciiTheme="minorHAnsi" w:hAnsiTheme="minorHAnsi" w:eastAsiaTheme="minorEastAsia"/>
              <w:sz w:val="22"/>
              <w:szCs w:val="24"/>
              <w14:ligatures w14:val="standardContextual"/>
            </w:rPr>
          </w:pPr>
          <w:r>
            <w:rPr>
              <w:rFonts w:hint="eastAsia"/>
            </w:rPr>
            <w:fldChar w:fldCharType="begin"/>
          </w:r>
          <w:r>
            <w:instrText xml:space="preserve"> HYPERLINK \l "_Toc229577610" </w:instrText>
          </w:r>
          <w:r>
            <w:rPr>
              <w:rFonts w:hint="eastAsia"/>
            </w:rPr>
            <w:fldChar w:fldCharType="separate"/>
          </w:r>
          <w:r>
            <w:rPr>
              <w:rStyle w:val="18"/>
              <w:rFonts w:hint="eastAsia"/>
            </w:rPr>
            <w:t>3 引用文件</w:t>
          </w:r>
          <w:r>
            <w:rPr>
              <w:rFonts w:hint="eastAsia"/>
            </w:rPr>
            <w:tab/>
          </w:r>
          <w:r>
            <w:rPr>
              <w:rFonts w:hint="eastAsia"/>
            </w:rPr>
            <w:fldChar w:fldCharType="begin"/>
          </w:r>
          <w:r>
            <w:rPr>
              <w:rFonts w:hint="eastAsia"/>
            </w:rPr>
            <w:instrText xml:space="preserve"> </w:instrText>
          </w:r>
          <w:r>
            <w:instrText xml:space="preserve">PAGEREF _Toc229577610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E9000FC">
          <w:pPr>
            <w:pStyle w:val="12"/>
            <w:tabs>
              <w:tab w:val="right" w:leader="dot" w:pos="8296"/>
            </w:tabs>
            <w:rPr>
              <w:rFonts w:asciiTheme="minorHAnsi" w:hAnsiTheme="minorHAnsi" w:eastAsiaTheme="minorEastAsia"/>
              <w:sz w:val="22"/>
              <w:szCs w:val="24"/>
              <w14:ligatures w14:val="standardContextual"/>
            </w:rPr>
          </w:pPr>
          <w:r>
            <w:rPr>
              <w:rFonts w:hint="eastAsia"/>
            </w:rPr>
            <w:fldChar w:fldCharType="begin"/>
          </w:r>
          <w:r>
            <w:instrText xml:space="preserve"> HYPERLINK \l "_Toc229577611" </w:instrText>
          </w:r>
          <w:r>
            <w:rPr>
              <w:rFonts w:hint="eastAsia"/>
            </w:rPr>
            <w:fldChar w:fldCharType="separate"/>
          </w:r>
          <w:r>
            <w:rPr>
              <w:rStyle w:val="18"/>
              <w:rFonts w:hint="eastAsia"/>
            </w:rPr>
            <w:t>4 术语与定义</w:t>
          </w:r>
          <w:r>
            <w:rPr>
              <w:rFonts w:hint="eastAsia"/>
            </w:rPr>
            <w:tab/>
          </w:r>
          <w:r>
            <w:rPr>
              <w:rFonts w:hint="eastAsia"/>
            </w:rPr>
            <w:fldChar w:fldCharType="begin"/>
          </w:r>
          <w:r>
            <w:rPr>
              <w:rFonts w:hint="eastAsia"/>
            </w:rPr>
            <w:instrText xml:space="preserve"> </w:instrText>
          </w:r>
          <w:r>
            <w:instrText xml:space="preserve">PAGEREF _Toc229577611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582B9B5">
          <w:pPr>
            <w:pStyle w:val="12"/>
            <w:tabs>
              <w:tab w:val="right" w:leader="dot" w:pos="8296"/>
            </w:tabs>
            <w:rPr>
              <w:rFonts w:asciiTheme="minorHAnsi" w:hAnsiTheme="minorHAnsi" w:eastAsiaTheme="minorEastAsia"/>
              <w:sz w:val="22"/>
              <w:szCs w:val="24"/>
              <w14:ligatures w14:val="standardContextual"/>
            </w:rPr>
          </w:pPr>
          <w:r>
            <w:rPr>
              <w:rFonts w:hint="eastAsia"/>
            </w:rPr>
            <w:fldChar w:fldCharType="begin"/>
          </w:r>
          <w:r>
            <w:instrText xml:space="preserve"> HYPERLINK \l "_Toc229577612" </w:instrText>
          </w:r>
          <w:r>
            <w:rPr>
              <w:rFonts w:hint="eastAsia"/>
            </w:rPr>
            <w:fldChar w:fldCharType="separate"/>
          </w:r>
          <w:r>
            <w:rPr>
              <w:rStyle w:val="18"/>
              <w:rFonts w:hint="eastAsia"/>
            </w:rPr>
            <w:t>5 基本要求</w:t>
          </w:r>
          <w:r>
            <w:rPr>
              <w:rFonts w:hint="eastAsia"/>
            </w:rPr>
            <w:tab/>
          </w:r>
          <w:r>
            <w:rPr>
              <w:rFonts w:hint="eastAsia"/>
            </w:rPr>
            <w:fldChar w:fldCharType="begin"/>
          </w:r>
          <w:r>
            <w:rPr>
              <w:rFonts w:hint="eastAsia"/>
            </w:rPr>
            <w:instrText xml:space="preserve"> </w:instrText>
          </w:r>
          <w:r>
            <w:instrText xml:space="preserve">PAGEREF _Toc229577612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31B3FC1">
          <w:pPr>
            <w:pStyle w:val="12"/>
            <w:tabs>
              <w:tab w:val="right" w:leader="dot" w:pos="8296"/>
            </w:tabs>
            <w:rPr>
              <w:rFonts w:asciiTheme="minorHAnsi" w:hAnsiTheme="minorHAnsi" w:eastAsiaTheme="minorEastAsia"/>
              <w:sz w:val="22"/>
              <w:szCs w:val="24"/>
              <w14:ligatures w14:val="standardContextual"/>
            </w:rPr>
          </w:pPr>
          <w:r>
            <w:rPr>
              <w:rFonts w:hint="eastAsia"/>
            </w:rPr>
            <w:fldChar w:fldCharType="begin"/>
          </w:r>
          <w:r>
            <w:instrText xml:space="preserve"> HYPERLINK \l "_Toc229577613" </w:instrText>
          </w:r>
          <w:r>
            <w:rPr>
              <w:rFonts w:hint="eastAsia"/>
            </w:rPr>
            <w:fldChar w:fldCharType="separate"/>
          </w:r>
          <w:r>
            <w:rPr>
              <w:rStyle w:val="18"/>
              <w:rFonts w:hint="eastAsia"/>
            </w:rPr>
            <w:t>6 核算边界及排放源（汇或库）</w:t>
          </w:r>
          <w:r>
            <w:rPr>
              <w:rFonts w:hint="eastAsia"/>
            </w:rPr>
            <w:tab/>
          </w:r>
          <w:r>
            <w:rPr>
              <w:rFonts w:hint="eastAsia"/>
            </w:rPr>
            <w:fldChar w:fldCharType="begin"/>
          </w:r>
          <w:r>
            <w:rPr>
              <w:rFonts w:hint="eastAsia"/>
            </w:rPr>
            <w:instrText xml:space="preserve"> </w:instrText>
          </w:r>
          <w:r>
            <w:instrText xml:space="preserve">PAGEREF _Toc229577613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7699147">
          <w:pPr>
            <w:pStyle w:val="12"/>
            <w:tabs>
              <w:tab w:val="right" w:leader="dot" w:pos="8296"/>
            </w:tabs>
            <w:rPr>
              <w:rFonts w:asciiTheme="minorHAnsi" w:hAnsiTheme="minorHAnsi" w:eastAsiaTheme="minorEastAsia"/>
              <w:sz w:val="22"/>
              <w:szCs w:val="24"/>
              <w14:ligatures w14:val="standardContextual"/>
            </w:rPr>
          </w:pPr>
          <w:r>
            <w:rPr>
              <w:rFonts w:hint="eastAsia"/>
            </w:rPr>
            <w:fldChar w:fldCharType="begin"/>
          </w:r>
          <w:r>
            <w:instrText xml:space="preserve"> HYPERLINK \l "_Toc229577614" </w:instrText>
          </w:r>
          <w:r>
            <w:rPr>
              <w:rFonts w:hint="eastAsia"/>
            </w:rPr>
            <w:fldChar w:fldCharType="separate"/>
          </w:r>
          <w:r>
            <w:rPr>
              <w:rStyle w:val="18"/>
              <w:rFonts w:hint="eastAsia"/>
            </w:rPr>
            <w:t>7 减排量核算</w:t>
          </w:r>
          <w:r>
            <w:rPr>
              <w:rFonts w:hint="eastAsia"/>
            </w:rPr>
            <w:tab/>
          </w:r>
          <w:r>
            <w:rPr>
              <w:rFonts w:hint="eastAsia"/>
            </w:rPr>
            <w:fldChar w:fldCharType="begin"/>
          </w:r>
          <w:r>
            <w:rPr>
              <w:rFonts w:hint="eastAsia"/>
            </w:rPr>
            <w:instrText xml:space="preserve"> </w:instrText>
          </w:r>
          <w:r>
            <w:instrText xml:space="preserve">PAGEREF _Toc229577614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7F7132E">
          <w:pPr>
            <w:pStyle w:val="12"/>
            <w:tabs>
              <w:tab w:val="right" w:leader="dot" w:pos="8296"/>
            </w:tabs>
            <w:rPr>
              <w:rFonts w:asciiTheme="minorHAnsi" w:hAnsiTheme="minorHAnsi" w:eastAsiaTheme="minorEastAsia"/>
              <w:sz w:val="22"/>
              <w:szCs w:val="24"/>
              <w14:ligatures w14:val="standardContextual"/>
            </w:rPr>
          </w:pPr>
          <w:r>
            <w:rPr>
              <w:rFonts w:hint="eastAsia"/>
            </w:rPr>
            <w:fldChar w:fldCharType="begin"/>
          </w:r>
          <w:r>
            <w:instrText xml:space="preserve"> HYPERLINK \l "_Toc229577615" </w:instrText>
          </w:r>
          <w:r>
            <w:rPr>
              <w:rFonts w:hint="eastAsia"/>
            </w:rPr>
            <w:fldChar w:fldCharType="separate"/>
          </w:r>
          <w:r>
            <w:rPr>
              <w:rStyle w:val="18"/>
              <w:rFonts w:hint="eastAsia"/>
            </w:rPr>
            <w:t>8 数据来源及监测</w:t>
          </w:r>
          <w:r>
            <w:rPr>
              <w:rFonts w:hint="eastAsia"/>
            </w:rPr>
            <w:tab/>
          </w:r>
          <w:r>
            <w:rPr>
              <w:rFonts w:hint="eastAsia"/>
            </w:rPr>
            <w:fldChar w:fldCharType="begin"/>
          </w:r>
          <w:r>
            <w:rPr>
              <w:rFonts w:hint="eastAsia"/>
            </w:rPr>
            <w:instrText xml:space="preserve"> </w:instrText>
          </w:r>
          <w:r>
            <w:instrText xml:space="preserve">PAGEREF _Toc229577615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CA7A300">
          <w:pPr>
            <w:pStyle w:val="12"/>
            <w:tabs>
              <w:tab w:val="right" w:leader="dot" w:pos="8296"/>
            </w:tabs>
            <w:rPr>
              <w:rFonts w:asciiTheme="minorHAnsi" w:hAnsiTheme="minorHAnsi" w:eastAsiaTheme="minorEastAsia"/>
              <w:sz w:val="22"/>
              <w:szCs w:val="24"/>
              <w14:ligatures w14:val="standardContextual"/>
            </w:rPr>
          </w:pPr>
          <w:r>
            <w:rPr>
              <w:rFonts w:hint="eastAsia"/>
            </w:rPr>
            <w:fldChar w:fldCharType="begin"/>
          </w:r>
          <w:r>
            <w:instrText xml:space="preserve"> HYPERLINK \l "_Toc229577616" </w:instrText>
          </w:r>
          <w:r>
            <w:rPr>
              <w:rFonts w:hint="eastAsia"/>
            </w:rPr>
            <w:fldChar w:fldCharType="separate"/>
          </w:r>
          <w:r>
            <w:rPr>
              <w:rStyle w:val="18"/>
              <w:rFonts w:hint="eastAsia"/>
            </w:rPr>
            <w:t>附录A 南京市主要政务服务事项线下纸张消耗量参考值</w:t>
          </w:r>
          <w:r>
            <w:rPr>
              <w:rFonts w:hint="eastAsia"/>
            </w:rPr>
            <w:tab/>
          </w:r>
          <w:r>
            <w:rPr>
              <w:rFonts w:hint="eastAsia"/>
            </w:rPr>
            <w:fldChar w:fldCharType="begin"/>
          </w:r>
          <w:r>
            <w:rPr>
              <w:rFonts w:hint="eastAsia"/>
            </w:rPr>
            <w:instrText xml:space="preserve"> </w:instrText>
          </w:r>
          <w:r>
            <w:instrText xml:space="preserve">PAGEREF _Toc229577616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625284A">
          <w:pPr>
            <w:ind w:firstLine="562"/>
          </w:pPr>
          <w:r>
            <w:rPr>
              <w:rFonts w:hint="eastAsia" w:ascii="黑体" w:hAnsi="黑体" w:eastAsia="黑体"/>
              <w:b/>
            </w:rPr>
            <w:fldChar w:fldCharType="end"/>
          </w:r>
        </w:p>
      </w:sdtContent>
    </w:sdt>
    <w:p w14:paraId="0A87914D">
      <w:pPr>
        <w:ind w:firstLine="0" w:firstLineChars="0"/>
        <w:sectPr>
          <w:footerReference r:id="rId11" w:type="default"/>
          <w:pgSz w:w="11906" w:h="16838"/>
          <w:pgMar w:top="1440" w:right="1800" w:bottom="1440" w:left="1800" w:header="851" w:footer="992" w:gutter="0"/>
          <w:pgNumType w:fmt="upperRoman" w:start="1"/>
          <w:cols w:space="425" w:num="1"/>
          <w:docGrid w:type="lines" w:linePitch="312" w:charSpace="0"/>
        </w:sectPr>
      </w:pPr>
    </w:p>
    <w:p w14:paraId="0DDDF88A">
      <w:pPr>
        <w:pStyle w:val="2"/>
      </w:pPr>
      <w:bookmarkStart w:id="4" w:name="_Toc229577607"/>
      <w:bookmarkStart w:id="5" w:name="_Toc154504489"/>
      <w:r>
        <w:t>南京市电子政务碳普惠方法学</w:t>
      </w:r>
      <w:bookmarkEnd w:id="4"/>
    </w:p>
    <w:p w14:paraId="17947724">
      <w:pPr>
        <w:pStyle w:val="3"/>
        <w:ind w:firstLine="560" w:firstLineChars="200"/>
      </w:pPr>
      <w:bookmarkStart w:id="6" w:name="_Toc229577608"/>
      <w:r>
        <w:rPr>
          <w:rFonts w:hint="eastAsia"/>
        </w:rPr>
        <w:t>1 引言</w:t>
      </w:r>
      <w:bookmarkEnd w:id="6"/>
    </w:p>
    <w:p w14:paraId="35AB4B9D">
      <w:pPr>
        <w:ind w:firstLine="560"/>
      </w:pPr>
      <w:r>
        <w:rPr>
          <w:rFonts w:hint="eastAsia" w:cs="Times New Roman"/>
          <w:szCs w:val="28"/>
        </w:rPr>
        <w:t>本方法学旨在</w:t>
      </w:r>
      <w:r>
        <w:rPr>
          <w:rFonts w:hint="eastAsia"/>
        </w:rPr>
        <w:t>通过量化居民线上办理政务服务事项、减少纸张使用的减排效果，引导南京市居民形成简约适度、绿色低碳的生活方式。</w:t>
      </w:r>
      <w:r>
        <w:rPr>
          <w:rFonts w:cs="Times New Roman"/>
          <w:szCs w:val="28"/>
        </w:rPr>
        <w:t>本方法学为南京市碳普惠场景方法学（Ⅱ类），新开发版本，无需额外性论证。</w:t>
      </w:r>
    </w:p>
    <w:p w14:paraId="07808DF8">
      <w:pPr>
        <w:ind w:firstLine="560"/>
      </w:pPr>
      <w:r>
        <w:rPr>
          <w:rFonts w:hint="eastAsia"/>
        </w:rPr>
        <w:t>本方法学由南京碳普惠机制研究项目支撑。</w:t>
      </w:r>
    </w:p>
    <w:p w14:paraId="29F87A84">
      <w:pPr>
        <w:pStyle w:val="3"/>
        <w:ind w:firstLine="560"/>
      </w:pPr>
      <w:bookmarkStart w:id="7" w:name="_Toc229577609"/>
      <w:r>
        <w:rPr>
          <w:rFonts w:hint="eastAsia"/>
        </w:rPr>
        <w:t xml:space="preserve">2 </w:t>
      </w:r>
      <w:r>
        <w:t>适用范围</w:t>
      </w:r>
      <w:bookmarkEnd w:id="5"/>
      <w:bookmarkEnd w:id="7"/>
    </w:p>
    <w:p w14:paraId="3C80E362">
      <w:pPr>
        <w:ind w:firstLine="560"/>
      </w:pPr>
      <w:r>
        <w:rPr>
          <w:rFonts w:hint="eastAsia"/>
        </w:rPr>
        <w:t>本方法学适用于在南京市行政区域范围内，个人通过线上平台办理各政务服务事项的行为，包括事项申请、材料提交及费用缴纳等全流程线上操作。</w:t>
      </w:r>
    </w:p>
    <w:p w14:paraId="37A000BE">
      <w:pPr>
        <w:adjustRightInd w:val="0"/>
        <w:snapToGrid w:val="0"/>
        <w:ind w:firstLine="560"/>
        <w:rPr>
          <w:rFonts w:cs="Times New Roman"/>
          <w:szCs w:val="28"/>
        </w:rPr>
      </w:pPr>
      <w:bookmarkStart w:id="8" w:name="_Hlk230336085"/>
      <w:r>
        <w:rPr>
          <w:rFonts w:hint="eastAsia" w:cs="Times New Roman"/>
          <w:szCs w:val="28"/>
        </w:rPr>
        <w:t>本方法学适用于在碳普惠平台注册、知悉本市碳普惠机制并自愿参与的注册用户。</w:t>
      </w:r>
    </w:p>
    <w:bookmarkEnd w:id="8"/>
    <w:p w14:paraId="6530FA28">
      <w:pPr>
        <w:ind w:firstLine="560"/>
      </w:pPr>
      <w:r>
        <w:rPr>
          <w:rFonts w:hint="eastAsia"/>
        </w:rPr>
        <w:t>下列情形不适用本方法学：</w:t>
      </w:r>
    </w:p>
    <w:p w14:paraId="22F9C69F">
      <w:pPr>
        <w:ind w:firstLine="560"/>
      </w:pPr>
      <w:r>
        <w:rPr>
          <w:rFonts w:hint="eastAsia"/>
        </w:rPr>
        <w:t>1）线上办理政务服务事项后，因特殊需求线下补打纸质材料、重复打印审批文件的行为；</w:t>
      </w:r>
    </w:p>
    <w:p w14:paraId="63457F6D">
      <w:pPr>
        <w:ind w:firstLine="560"/>
      </w:pPr>
      <w:r>
        <w:rPr>
          <w:rFonts w:hint="eastAsia"/>
        </w:rPr>
        <w:t>2）政务服务事项办理过程中涉及的线下签字、现场核验等必要线下环节的纸张消耗；</w:t>
      </w:r>
    </w:p>
    <w:p w14:paraId="7C36653E">
      <w:pPr>
        <w:ind w:firstLine="560"/>
      </w:pPr>
      <w:r>
        <w:rPr>
          <w:rFonts w:hint="eastAsia"/>
        </w:rPr>
        <w:t>3）线上办理过程中仍生成纸质缴费凭证或要求使用线下纸币支付的场景；</w:t>
      </w:r>
    </w:p>
    <w:p w14:paraId="4DD6E3E6">
      <w:pPr>
        <w:ind w:firstLine="560"/>
      </w:pPr>
      <w:r>
        <w:rPr>
          <w:rFonts w:hint="eastAsia"/>
        </w:rPr>
        <w:t>4）非南京市碳普惠小程序注册用户的线上政务办理行为；</w:t>
      </w:r>
    </w:p>
    <w:p w14:paraId="47F1C971">
      <w:pPr>
        <w:ind w:firstLine="560"/>
      </w:pPr>
      <w:r>
        <w:rPr>
          <w:rFonts w:hint="eastAsia"/>
        </w:rPr>
        <w:t>5）南京市行政区域范围之外的线上政务服务事项办理行为。</w:t>
      </w:r>
    </w:p>
    <w:p w14:paraId="21C9DA8E">
      <w:pPr>
        <w:pStyle w:val="3"/>
        <w:ind w:firstLine="560" w:firstLineChars="200"/>
      </w:pPr>
      <w:bookmarkStart w:id="9" w:name="_Toc229577610"/>
      <w:r>
        <w:rPr>
          <w:rFonts w:hint="eastAsia"/>
        </w:rPr>
        <w:t>3 引用文件</w:t>
      </w:r>
      <w:bookmarkEnd w:id="9"/>
    </w:p>
    <w:p w14:paraId="57D23FA5">
      <w:pPr>
        <w:ind w:firstLine="560"/>
      </w:pPr>
      <w:r>
        <w:rPr>
          <w:rFonts w:hint="eastAsia"/>
        </w:rPr>
        <w:t>下列文件对于本文件的应用是必不可少的。凡是注日期的引用文件，仅所注日期的版本适用于本文件。凡是不注明日期的引用文件，其最新版本（包括所有的修改单）适用于本文件。</w:t>
      </w:r>
    </w:p>
    <w:p w14:paraId="37E0706A">
      <w:pPr>
        <w:ind w:firstLine="560"/>
      </w:pPr>
      <w:r>
        <w:rPr>
          <w:rFonts w:hint="eastAsia"/>
        </w:rPr>
        <w:t>GB/T 33760-2017 基于项目的温室气体减排量评估技术规范 通用要求</w:t>
      </w:r>
    </w:p>
    <w:p w14:paraId="38455352">
      <w:pPr>
        <w:ind w:firstLine="560"/>
      </w:pPr>
      <w:r>
        <w:t>GB/T 25647-2010</w:t>
      </w:r>
      <w:r>
        <w:rPr>
          <w:rFonts w:hint="eastAsia"/>
        </w:rPr>
        <w:t xml:space="preserve"> 电子政务术语</w:t>
      </w:r>
    </w:p>
    <w:p w14:paraId="569A4F33">
      <w:pPr>
        <w:ind w:firstLine="560"/>
      </w:pPr>
      <w:r>
        <w:rPr>
          <w:rFonts w:hint="eastAsia"/>
        </w:rPr>
        <w:t>《中国产品全生命周期温室气体排放系数集（2022）》，中国城市温室气体工作组</w:t>
      </w:r>
    </w:p>
    <w:p w14:paraId="78DD2C45">
      <w:pPr>
        <w:ind w:firstLine="560"/>
      </w:pPr>
      <w:r>
        <w:rPr>
          <w:rFonts w:hint="eastAsia"/>
        </w:rPr>
        <w:t>《国务院关于加快推进政务服务标准化规范化便利化的指导意见》（国发〔2022〕5号）</w:t>
      </w:r>
    </w:p>
    <w:p w14:paraId="57F83D9D">
      <w:pPr>
        <w:ind w:firstLine="560"/>
      </w:pPr>
      <w:r>
        <w:rPr>
          <w:rFonts w:hint="eastAsia"/>
        </w:rPr>
        <w:t>《南京市碳普惠管理实施方案》</w:t>
      </w:r>
    </w:p>
    <w:p w14:paraId="69609543">
      <w:pPr>
        <w:ind w:firstLine="560"/>
      </w:pPr>
      <w:r>
        <w:rPr>
          <w:rFonts w:hint="eastAsia"/>
        </w:rPr>
        <w:t>《南京市碳普惠方法学开发与申报指南》</w:t>
      </w:r>
    </w:p>
    <w:p w14:paraId="394B1464">
      <w:pPr>
        <w:pStyle w:val="3"/>
        <w:ind w:firstLine="560" w:firstLineChars="200"/>
      </w:pPr>
      <w:bookmarkStart w:id="10" w:name="_Toc229577611"/>
      <w:r>
        <w:rPr>
          <w:rFonts w:hint="eastAsia"/>
        </w:rPr>
        <w:t>4 术语与定义</w:t>
      </w:r>
      <w:bookmarkEnd w:id="10"/>
    </w:p>
    <w:p w14:paraId="105A0D22">
      <w:pPr>
        <w:pStyle w:val="4"/>
        <w:ind w:firstLine="560" w:firstLineChars="200"/>
      </w:pPr>
      <w:r>
        <w:rPr>
          <w:rFonts w:hint="eastAsia"/>
        </w:rPr>
        <w:t>4.1 电子政务 e</w:t>
      </w:r>
      <w:r>
        <w:t xml:space="preserve">lectronic </w:t>
      </w:r>
      <w:r>
        <w:rPr>
          <w:rFonts w:hint="eastAsia"/>
        </w:rPr>
        <w:t>g</w:t>
      </w:r>
      <w:r>
        <w:t>overnment</w:t>
      </w:r>
    </w:p>
    <w:p w14:paraId="69B68BCB">
      <w:pPr>
        <w:ind w:firstLine="560"/>
      </w:pPr>
      <w:r>
        <w:rPr>
          <w:rFonts w:hint="eastAsia"/>
        </w:rPr>
        <w:t>政务部门为实现政府与公民、企事业之间的信息交互，向社会提供优质、高效、透明的管理和服务，对自身的管理结构和业务流程进行梳理，运用信息技术所构建的技术系统和形成的服务体系。在本方法学中，电子政务指覆盖事项在线申请、材料提交、进度查询、结果获取及线上支付等全流程线上办理环节的政务服务事项的行为。</w:t>
      </w:r>
    </w:p>
    <w:p w14:paraId="1B1DDEAA">
      <w:pPr>
        <w:ind w:firstLine="560"/>
      </w:pPr>
      <w:r>
        <w:rPr>
          <w:rFonts w:hint="eastAsia"/>
        </w:rPr>
        <w:t>[来源：GB/T 25647-2010，3.1.1，有修改]</w:t>
      </w:r>
    </w:p>
    <w:p w14:paraId="63F3D328">
      <w:pPr>
        <w:pStyle w:val="4"/>
        <w:ind w:firstLine="560" w:firstLineChars="200"/>
      </w:pPr>
      <w:r>
        <w:rPr>
          <w:rFonts w:hint="eastAsia"/>
        </w:rPr>
        <w:t xml:space="preserve">4.2 基准线情景 </w:t>
      </w:r>
      <w:r>
        <w:t>baseline scenario</w:t>
      </w:r>
    </w:p>
    <w:p w14:paraId="1BF8969A">
      <w:pPr>
        <w:ind w:firstLine="560"/>
      </w:pPr>
      <w:r>
        <w:rPr>
          <w:rFonts w:hint="eastAsia"/>
        </w:rPr>
        <w:t>用来提供参照的，在未实施行为或活动的情景下可能发生的假定情况，本方法学指个人在线下办理某个政务服务事项的纸张消耗及费用（现金）缴纳对应碳排放的现实可行情景。</w:t>
      </w:r>
    </w:p>
    <w:p w14:paraId="2AB64918">
      <w:pPr>
        <w:ind w:firstLine="560"/>
      </w:pPr>
      <w:r>
        <w:rPr>
          <w:rFonts w:hint="eastAsia"/>
        </w:rPr>
        <w:t>[来源：</w:t>
      </w:r>
      <w:bookmarkStart w:id="11" w:name="OLE_LINK1"/>
      <w:r>
        <w:rPr>
          <w:rFonts w:hint="eastAsia"/>
        </w:rPr>
        <w:t>GB/T 33760-2017，3.4，有修改</w:t>
      </w:r>
      <w:bookmarkEnd w:id="11"/>
      <w:r>
        <w:rPr>
          <w:rFonts w:hint="eastAsia"/>
        </w:rPr>
        <w:t>]</w:t>
      </w:r>
    </w:p>
    <w:p w14:paraId="2E1EEB92">
      <w:pPr>
        <w:pStyle w:val="4"/>
        <w:ind w:firstLine="560" w:firstLineChars="200"/>
      </w:pPr>
      <w:r>
        <w:rPr>
          <w:rFonts w:hint="eastAsia"/>
        </w:rPr>
        <w:t xml:space="preserve">4.3 碳普惠情景 </w:t>
      </w:r>
      <w:r>
        <w:t>emission reduction scenarios</w:t>
      </w:r>
    </w:p>
    <w:p w14:paraId="73400F4F">
      <w:pPr>
        <w:ind w:firstLine="560"/>
      </w:pPr>
      <w:bookmarkStart w:id="12" w:name="_Hlk230336487"/>
      <w:r>
        <w:rPr>
          <w:rFonts w:hint="eastAsia" w:cs="Times New Roman"/>
          <w:szCs w:val="28"/>
          <w:lang w:eastAsia="zh-CN"/>
        </w:rPr>
        <w:t>在实施</w:t>
      </w:r>
      <w:r>
        <w:rPr>
          <w:rFonts w:hint="eastAsia" w:cs="Times New Roman"/>
          <w:szCs w:val="28"/>
        </w:rPr>
        <w:t>场景的情景下，实际发生的情况，</w:t>
      </w:r>
      <w:bookmarkEnd w:id="12"/>
      <w:r>
        <w:rPr>
          <w:rFonts w:hint="eastAsia"/>
        </w:rPr>
        <w:t>指个人通过线上平台办理某个政务服务事项的行为或活动情景。</w:t>
      </w:r>
    </w:p>
    <w:p w14:paraId="7B9850A4">
      <w:pPr>
        <w:pStyle w:val="4"/>
        <w:ind w:firstLine="560" w:firstLineChars="200"/>
      </w:pPr>
      <w:r>
        <w:rPr>
          <w:rFonts w:hint="eastAsia"/>
        </w:rPr>
        <w:t xml:space="preserve">4.4 温室气体减排量 </w:t>
      </w:r>
      <w:r>
        <w:t>greenhouse gas emission reduction</w:t>
      </w:r>
    </w:p>
    <w:p w14:paraId="1D5AA907">
      <w:pPr>
        <w:ind w:firstLine="560"/>
      </w:pPr>
      <w:r>
        <w:rPr>
          <w:rFonts w:hint="eastAsia"/>
        </w:rPr>
        <w:t>经计算得到的一定时期内所产生的温室气体排放量与基准线情景的排放量相比较的减少量。本方法学是指线上办理政务服务事项较线下办理减少纸张及纸币消耗所实现的温室气体减排量。</w:t>
      </w:r>
    </w:p>
    <w:p w14:paraId="3A13385A">
      <w:pPr>
        <w:ind w:firstLine="560"/>
      </w:pPr>
      <w:r>
        <w:rPr>
          <w:rFonts w:hint="eastAsia"/>
        </w:rPr>
        <w:t>[来源：GB/T 33760-2017，3.5，有修改]</w:t>
      </w:r>
    </w:p>
    <w:p w14:paraId="0E65A120">
      <w:pPr>
        <w:pStyle w:val="3"/>
        <w:ind w:firstLine="560" w:firstLineChars="200"/>
      </w:pPr>
      <w:bookmarkStart w:id="13" w:name="_Toc229577612"/>
      <w:r>
        <w:rPr>
          <w:rFonts w:hint="eastAsia"/>
        </w:rPr>
        <w:t>5 基本要求</w:t>
      </w:r>
      <w:bookmarkEnd w:id="13"/>
    </w:p>
    <w:p w14:paraId="6BE30697">
      <w:pPr>
        <w:adjustRightInd w:val="0"/>
        <w:snapToGrid w:val="0"/>
        <w:ind w:firstLine="560"/>
        <w:rPr>
          <w:rFonts w:cs="Times New Roman"/>
          <w:szCs w:val="28"/>
        </w:rPr>
      </w:pPr>
      <w:r>
        <w:rPr>
          <w:rFonts w:cs="Times New Roman"/>
          <w:szCs w:val="28"/>
        </w:rPr>
        <w:t xml:space="preserve">5.1 </w:t>
      </w:r>
      <w:r>
        <w:rPr>
          <w:rFonts w:hint="eastAsia" w:cs="Times New Roman"/>
          <w:szCs w:val="28"/>
        </w:rPr>
        <w:t>合规性要求</w:t>
      </w:r>
    </w:p>
    <w:p w14:paraId="7F80B102">
      <w:pPr>
        <w:ind w:firstLine="560"/>
      </w:pPr>
      <w:r>
        <w:rPr>
          <w:rFonts w:hint="eastAsia"/>
        </w:rPr>
        <w:t>电子政务碳普惠行为或活动的开发、核算、监测等全过程应符合《中华人民共和国生态环境法典》等国家、江苏省及南京市相关法律法规和政策要求；线上平台的运营、数据采集应符合《中华人民共和国数据安全法》《中华人民共和国个人信息保护法》，保障用户信息和核算数据安全。</w:t>
      </w:r>
    </w:p>
    <w:p w14:paraId="07139822">
      <w:pPr>
        <w:adjustRightInd w:val="0"/>
        <w:snapToGrid w:val="0"/>
        <w:ind w:firstLine="560"/>
        <w:rPr>
          <w:rFonts w:cs="Times New Roman" w:eastAsiaTheme="minorEastAsia"/>
          <w:szCs w:val="28"/>
        </w:rPr>
      </w:pPr>
      <w:bookmarkStart w:id="14" w:name="_Hlk230336520"/>
      <w:r>
        <w:rPr>
          <w:rFonts w:cs="Times New Roman"/>
          <w:szCs w:val="28"/>
        </w:rPr>
        <w:t xml:space="preserve">5.2 </w:t>
      </w:r>
      <w:r>
        <w:rPr>
          <w:rFonts w:hint="eastAsia" w:cs="Times New Roman"/>
          <w:szCs w:val="28"/>
        </w:rPr>
        <w:t>普惠性要求</w:t>
      </w:r>
    </w:p>
    <w:p w14:paraId="15C01450">
      <w:pPr>
        <w:ind w:firstLine="560"/>
      </w:pPr>
      <w:r>
        <w:rPr>
          <w:rFonts w:hint="eastAsia" w:cs="Times New Roman"/>
          <w:szCs w:val="28"/>
        </w:rPr>
        <w:t>电子政务是政府引导、推广的公共服务模式，电子政务碳普惠行为参与门槛低、覆盖人群广，通过碳普惠机制将减排收益反馈给公众，有助于激励公众</w:t>
      </w:r>
      <w:r>
        <w:rPr>
          <w:rFonts w:hint="eastAsia" w:cs="Times New Roman"/>
          <w:szCs w:val="28"/>
          <w:lang w:eastAsia="zh-CN"/>
        </w:rPr>
        <w:t>优先选择</w:t>
      </w:r>
      <w:r>
        <w:rPr>
          <w:rFonts w:hint="eastAsia" w:cs="Times New Roman"/>
          <w:szCs w:val="28"/>
        </w:rPr>
        <w:t>线上政务办理方式，培育社会低碳意识，践行绿色生活方式。</w:t>
      </w:r>
    </w:p>
    <w:p w14:paraId="04D8113D">
      <w:pPr>
        <w:adjustRightInd w:val="0"/>
        <w:snapToGrid w:val="0"/>
        <w:ind w:firstLine="560"/>
        <w:rPr>
          <w:rFonts w:cs="Times New Roman"/>
          <w:szCs w:val="28"/>
        </w:rPr>
      </w:pPr>
      <w:r>
        <w:rPr>
          <w:rFonts w:cs="Times New Roman"/>
          <w:szCs w:val="28"/>
        </w:rPr>
        <w:t>5.</w:t>
      </w:r>
      <w:r>
        <w:rPr>
          <w:rFonts w:hint="eastAsia" w:cs="Times New Roman"/>
          <w:szCs w:val="28"/>
        </w:rPr>
        <w:t>3</w:t>
      </w:r>
      <w:r>
        <w:rPr>
          <w:rFonts w:cs="Times New Roman"/>
          <w:szCs w:val="28"/>
        </w:rPr>
        <w:t xml:space="preserve"> </w:t>
      </w:r>
      <w:r>
        <w:rPr>
          <w:rFonts w:hint="eastAsia" w:cs="Times New Roman"/>
          <w:szCs w:val="28"/>
        </w:rPr>
        <w:t>申请</w:t>
      </w:r>
      <w:r>
        <w:rPr>
          <w:rFonts w:cs="Times New Roman"/>
          <w:szCs w:val="28"/>
        </w:rPr>
        <w:t>主体要求</w:t>
      </w:r>
    </w:p>
    <w:p w14:paraId="701A1245">
      <w:pPr>
        <w:adjustRightInd w:val="0"/>
        <w:snapToGrid w:val="0"/>
        <w:ind w:firstLine="560"/>
        <w:rPr>
          <w:rFonts w:cs="Times New Roman"/>
          <w:szCs w:val="28"/>
        </w:rPr>
      </w:pPr>
      <w:r>
        <w:rPr>
          <w:rFonts w:hint="eastAsia" w:cs="Times New Roman"/>
          <w:szCs w:val="28"/>
        </w:rPr>
        <w:t>申请电子政务减排量认定的个人须完成南京市碳普惠平台实名注册，账户实行一人一号管理，不得</w:t>
      </w:r>
      <w:r>
        <w:rPr>
          <w:rFonts w:hint="eastAsia" w:cs="Times New Roman"/>
          <w:szCs w:val="28"/>
          <w:lang w:eastAsia="zh-CN"/>
        </w:rPr>
        <w:t>虚假</w:t>
      </w:r>
      <w:r>
        <w:rPr>
          <w:rFonts w:hint="eastAsia" w:cs="Times New Roman"/>
          <w:szCs w:val="28"/>
        </w:rPr>
        <w:t>注册、冒用他人账户等。</w:t>
      </w:r>
    </w:p>
    <w:p w14:paraId="333BDB5A">
      <w:pPr>
        <w:adjustRightInd w:val="0"/>
        <w:snapToGrid w:val="0"/>
        <w:ind w:firstLine="560"/>
        <w:rPr>
          <w:rFonts w:cs="Times New Roman"/>
          <w:szCs w:val="28"/>
        </w:rPr>
      </w:pPr>
      <w:r>
        <w:rPr>
          <w:rFonts w:cs="Times New Roman"/>
          <w:szCs w:val="28"/>
        </w:rPr>
        <w:t>5.</w:t>
      </w:r>
      <w:r>
        <w:rPr>
          <w:rFonts w:hint="eastAsia" w:cs="Times New Roman"/>
          <w:szCs w:val="28"/>
        </w:rPr>
        <w:t>4</w:t>
      </w:r>
      <w:r>
        <w:rPr>
          <w:rFonts w:cs="Times New Roman"/>
          <w:szCs w:val="28"/>
        </w:rPr>
        <w:t xml:space="preserve"> </w:t>
      </w:r>
      <w:r>
        <w:rPr>
          <w:rFonts w:hint="eastAsia" w:cs="Times New Roman"/>
          <w:szCs w:val="28"/>
        </w:rPr>
        <w:t>碳普惠管理单位</w:t>
      </w:r>
      <w:r>
        <w:rPr>
          <w:rFonts w:cs="Times New Roman"/>
          <w:szCs w:val="28"/>
        </w:rPr>
        <w:t>要求</w:t>
      </w:r>
    </w:p>
    <w:p w14:paraId="435784E1">
      <w:pPr>
        <w:adjustRightInd w:val="0"/>
        <w:snapToGrid w:val="0"/>
        <w:ind w:firstLine="560"/>
        <w:rPr>
          <w:rFonts w:cs="Times New Roman"/>
          <w:szCs w:val="28"/>
        </w:rPr>
      </w:pPr>
      <w:r>
        <w:rPr>
          <w:rFonts w:cs="Times New Roman"/>
          <w:szCs w:val="28"/>
        </w:rPr>
        <w:t>南京碳普惠管理单位应保障平台数据采集、统计的连续性和准确性，定期对平台数据进行维护，确保减排量核算的基础数据真实有效。</w:t>
      </w:r>
      <w:bookmarkEnd w:id="14"/>
    </w:p>
    <w:p w14:paraId="0F918847">
      <w:pPr>
        <w:pStyle w:val="3"/>
        <w:ind w:firstLine="560" w:firstLineChars="200"/>
      </w:pPr>
      <w:bookmarkStart w:id="15" w:name="_Toc229577613"/>
      <w:r>
        <w:rPr>
          <w:rFonts w:hint="eastAsia"/>
        </w:rPr>
        <w:t>6 核算边界及排放源（汇或库）</w:t>
      </w:r>
      <w:bookmarkEnd w:id="15"/>
    </w:p>
    <w:p w14:paraId="5D25D73F">
      <w:pPr>
        <w:pStyle w:val="4"/>
        <w:ind w:firstLine="560" w:firstLineChars="200"/>
        <w:rPr>
          <w:bCs w:val="0"/>
          <w:szCs w:val="22"/>
        </w:rPr>
      </w:pPr>
      <w:r>
        <w:rPr>
          <w:bCs w:val="0"/>
          <w:szCs w:val="22"/>
        </w:rPr>
        <w:t xml:space="preserve">6.1 </w:t>
      </w:r>
      <w:r>
        <w:rPr>
          <w:rFonts w:hint="eastAsia"/>
          <w:bCs w:val="0"/>
          <w:szCs w:val="22"/>
        </w:rPr>
        <w:t>核算边界</w:t>
      </w:r>
    </w:p>
    <w:p w14:paraId="0FBF625B">
      <w:pPr>
        <w:adjustRightInd w:val="0"/>
        <w:snapToGrid w:val="0"/>
        <w:ind w:firstLine="560"/>
        <w:rPr>
          <w:rFonts w:cs="Times New Roman"/>
          <w:szCs w:val="28"/>
        </w:rPr>
      </w:pPr>
      <w:bookmarkStart w:id="16" w:name="_Hlk230336726"/>
      <w:r>
        <w:rPr>
          <w:rFonts w:hint="eastAsia" w:cs="Times New Roman"/>
          <w:szCs w:val="28"/>
        </w:rPr>
        <w:t>碳普惠平台记录的所有注册参与用户的电子政务行为，其核算地理边界为南京市</w:t>
      </w:r>
      <w:r>
        <w:rPr>
          <w:rFonts w:hint="eastAsia" w:cs="Times New Roman"/>
          <w:szCs w:val="28"/>
          <w:lang w:eastAsia="zh-CN"/>
        </w:rPr>
        <w:t>行政区域</w:t>
      </w:r>
      <w:r>
        <w:rPr>
          <w:rFonts w:hint="eastAsia" w:cs="Times New Roman"/>
          <w:szCs w:val="28"/>
        </w:rPr>
        <w:t>。</w:t>
      </w:r>
    </w:p>
    <w:bookmarkEnd w:id="16"/>
    <w:p w14:paraId="3C2D0810">
      <w:pPr>
        <w:ind w:firstLine="560"/>
      </w:pPr>
      <w:r>
        <w:rPr>
          <w:rFonts w:hint="eastAsia"/>
        </w:rPr>
        <w:t>电子政务的减碳效应主要体现在减少纸张消耗、减少纸币使用以及交通出行三个方面。考虑到交通出行的减排量难以精确统计，且可能与“绿色出行”场景产生重复核算，因此本方法学仅核算因减少纸张、纸币消耗所产生的减排量，交通出行相关的减排不纳入核算。</w:t>
      </w:r>
    </w:p>
    <w:p w14:paraId="269B20D6">
      <w:pPr>
        <w:pStyle w:val="4"/>
        <w:ind w:firstLine="560" w:firstLineChars="200"/>
        <w:rPr>
          <w:bCs w:val="0"/>
          <w:szCs w:val="22"/>
        </w:rPr>
      </w:pPr>
      <w:r>
        <w:rPr>
          <w:bCs w:val="0"/>
          <w:szCs w:val="22"/>
        </w:rPr>
        <w:t xml:space="preserve">6.2 </w:t>
      </w:r>
      <w:r>
        <w:rPr>
          <w:rFonts w:hint="eastAsia"/>
          <w:bCs w:val="0"/>
          <w:szCs w:val="22"/>
        </w:rPr>
        <w:t>计入期</w:t>
      </w:r>
    </w:p>
    <w:p w14:paraId="28476F1C">
      <w:pPr>
        <w:ind w:firstLine="560"/>
      </w:pPr>
      <w:r>
        <w:rPr>
          <w:rFonts w:hint="eastAsia"/>
        </w:rPr>
        <w:t>本方法学的计入期按自然年核算，即每年1月1日至12月31日，计入期内的减排量按年度统计、认定。</w:t>
      </w:r>
    </w:p>
    <w:p w14:paraId="577E55F2">
      <w:pPr>
        <w:adjustRightInd w:val="0"/>
        <w:snapToGrid w:val="0"/>
        <w:ind w:firstLine="560"/>
        <w:rPr>
          <w:rFonts w:cs="Times New Roman"/>
          <w:szCs w:val="28"/>
        </w:rPr>
      </w:pPr>
      <w:r>
        <w:rPr>
          <w:rFonts w:cs="Times New Roman"/>
          <w:szCs w:val="28"/>
        </w:rPr>
        <w:t xml:space="preserve">6.3 </w:t>
      </w:r>
      <w:r>
        <w:rPr>
          <w:rFonts w:hint="eastAsia" w:cs="Times New Roman"/>
          <w:szCs w:val="28"/>
        </w:rPr>
        <w:t>温室气体种类及排放源</w:t>
      </w:r>
    </w:p>
    <w:p w14:paraId="27275076">
      <w:pPr>
        <w:adjustRightInd w:val="0"/>
        <w:snapToGrid w:val="0"/>
        <w:ind w:firstLine="560"/>
        <w:rPr>
          <w:rFonts w:cs="Times New Roman"/>
          <w:szCs w:val="28"/>
        </w:rPr>
      </w:pPr>
      <w:bookmarkStart w:id="17" w:name="_Hlk230336782"/>
      <w:r>
        <w:rPr>
          <w:rFonts w:hint="eastAsia" w:cs="Times New Roman"/>
          <w:szCs w:val="28"/>
        </w:rPr>
        <w:t>本方法学核算的温室气体种类只考虑二氧化碳，其他温室气体暂不计入。</w:t>
      </w:r>
    </w:p>
    <w:bookmarkEnd w:id="17"/>
    <w:p w14:paraId="49D47F1A">
      <w:pPr>
        <w:ind w:firstLine="560"/>
      </w:pPr>
      <w:r>
        <w:rPr>
          <w:rFonts w:hint="eastAsia"/>
        </w:rPr>
        <w:t>基准线情景下的排放源为线下办理政务服务事项的纸张所隐含的全生命周期碳排放；以及线下办理政务服务事项涉及缴费时，所使用纸币所隐含的全生命周期碳排放。碳普惠情景下无直接排放源，少量电力消耗的碳排放可忽略不计。交通出行减碳不纳入本方法学核算范围，以避免重复计算。</w:t>
      </w:r>
    </w:p>
    <w:p w14:paraId="781CECEC">
      <w:pPr>
        <w:pStyle w:val="3"/>
        <w:ind w:firstLine="560" w:firstLineChars="200"/>
      </w:pPr>
      <w:bookmarkStart w:id="18" w:name="_Toc229577614"/>
      <w:r>
        <w:rPr>
          <w:rFonts w:hint="eastAsia"/>
        </w:rPr>
        <w:t>7 减排量核算</w:t>
      </w:r>
      <w:bookmarkEnd w:id="18"/>
    </w:p>
    <w:p w14:paraId="08BA09D5">
      <w:pPr>
        <w:pStyle w:val="4"/>
        <w:ind w:firstLine="560" w:firstLineChars="200"/>
        <w:rPr>
          <w:bCs w:val="0"/>
          <w:szCs w:val="22"/>
        </w:rPr>
      </w:pPr>
      <w:r>
        <w:rPr>
          <w:bCs w:val="0"/>
          <w:szCs w:val="22"/>
        </w:rPr>
        <w:t xml:space="preserve">7.1 </w:t>
      </w:r>
      <w:r>
        <w:rPr>
          <w:rFonts w:hint="eastAsia"/>
          <w:bCs w:val="0"/>
          <w:szCs w:val="22"/>
        </w:rPr>
        <w:t>基准线情景识别</w:t>
      </w:r>
    </w:p>
    <w:p w14:paraId="6417D9AA">
      <w:pPr>
        <w:ind w:firstLine="560"/>
      </w:pPr>
      <w:r>
        <w:rPr>
          <w:rFonts w:hint="eastAsia"/>
        </w:rPr>
        <w:t>本方法学的基准线情景为个人采用线下纸质方式办理政务服务事项。线下办理流程通常包括申请、受理、审查、决定等环节，各环节会产生相应的纸张、纸币消耗（如申请表、回执单、审批表、证照等材料的提交以及现金支付等）。本方法学以南京市各政务服务事项线下办理的平均纸张、纸币消耗量之和作为基准线活动数据。</w:t>
      </w:r>
    </w:p>
    <w:p w14:paraId="02062BD3">
      <w:pPr>
        <w:pStyle w:val="4"/>
        <w:ind w:firstLine="560" w:firstLineChars="200"/>
        <w:rPr>
          <w:bCs w:val="0"/>
          <w:szCs w:val="22"/>
        </w:rPr>
      </w:pPr>
      <w:r>
        <w:rPr>
          <w:bCs w:val="0"/>
          <w:szCs w:val="22"/>
        </w:rPr>
        <w:t xml:space="preserve">7.2 </w:t>
      </w:r>
      <w:r>
        <w:rPr>
          <w:rFonts w:hint="eastAsia"/>
          <w:bCs w:val="0"/>
          <w:szCs w:val="22"/>
        </w:rPr>
        <w:t>额外性论证</w:t>
      </w:r>
    </w:p>
    <w:p w14:paraId="41CBE1B1">
      <w:pPr>
        <w:ind w:firstLine="560"/>
      </w:pPr>
      <w:bookmarkStart w:id="19" w:name="_Hlk230339416"/>
      <w:r>
        <w:rPr>
          <w:rFonts w:hint="eastAsia" w:cs="Times New Roman"/>
          <w:szCs w:val="28"/>
        </w:rPr>
        <w:t>本方法学属于南京市碳普惠场景方法学（Ⅱ类），不涉及额外性论证。</w:t>
      </w:r>
    </w:p>
    <w:bookmarkEnd w:id="19"/>
    <w:p w14:paraId="459E2B4E">
      <w:pPr>
        <w:pStyle w:val="4"/>
        <w:ind w:firstLine="560" w:firstLineChars="200"/>
        <w:rPr>
          <w:bCs w:val="0"/>
          <w:szCs w:val="22"/>
        </w:rPr>
      </w:pPr>
      <w:r>
        <w:rPr>
          <w:bCs w:val="0"/>
          <w:szCs w:val="22"/>
        </w:rPr>
        <w:t xml:space="preserve">7.3 </w:t>
      </w:r>
      <w:r>
        <w:rPr>
          <w:rFonts w:hint="eastAsia"/>
          <w:bCs w:val="0"/>
          <w:szCs w:val="22"/>
        </w:rPr>
        <w:t>基准线排放量计算</w:t>
      </w:r>
    </w:p>
    <w:p w14:paraId="5FF01E4F">
      <w:pPr>
        <w:ind w:firstLine="560"/>
      </w:pPr>
      <w:r>
        <w:rPr>
          <w:rFonts w:hint="eastAsia"/>
        </w:rPr>
        <w:t>基准线排放量</w:t>
      </w:r>
      <m:oMath>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rPr>
        <w:t>的计算公式如下：</w:t>
      </w:r>
    </w:p>
    <w:p w14:paraId="19C7A7C6">
      <w:pPr>
        <w:pStyle w:val="26"/>
      </w:pPr>
      <w:r>
        <w:tab/>
      </w:r>
      <m:oMath>
        <m:sSub>
          <m:sSubPr>
            <m:ctrlPr>
              <w:rPr>
                <w:rFonts w:ascii="Cambria Math" w:hAnsi="Cambria Math"/>
              </w:rPr>
            </m:ctrlPr>
          </m:sSubPr>
          <m:e>
            <m:r>
              <m:rPr/>
              <w:rPr>
                <w:rFonts w:ascii="Cambria Math" w:hAnsi="Cambria Math"/>
              </w:rPr>
              <m:t>BE</m:t>
            </m:r>
            <m:ctrlPr>
              <w:rPr>
                <w:rFonts w:ascii="Cambria Math" w:hAnsi="Cambria Math"/>
              </w:rPr>
            </m:ctrlPr>
          </m:e>
          <m:sub>
            <m:r>
              <m:rPr/>
              <w:rPr>
                <w:rFonts w:ascii="Cambria Math" w:hAnsi="Cambria Math"/>
              </w:rPr>
              <m:t>y</m:t>
            </m:r>
            <m:ctrlPr>
              <w:rPr>
                <w:rFonts w:ascii="Cambria Math" w:hAnsi="Cambria Math"/>
              </w:rPr>
            </m:ctrlPr>
          </m:sub>
        </m:sSub>
        <m:r>
          <m:rPr>
            <m:sty m:val="p"/>
          </m:rPr>
          <w:rPr>
            <w:rFonts w:ascii="Cambria Math" w:hAnsi="Cambria Math"/>
          </w:rPr>
          <m:t>=</m:t>
        </m:r>
        <w:bookmarkStart w:id="20" w:name="_Hlk224737860"/>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PKM</m:t>
            </m:r>
            <m:r>
              <m:rPr>
                <m:sty m:val="p"/>
              </m:rPr>
              <w:rPr>
                <w:rFonts w:ascii="Cambria Math" w:hAnsi="Cambria Math"/>
              </w:rPr>
              <m:t>,</m:t>
            </m:r>
            <m:r>
              <m:rPr/>
              <w:rPr>
                <w:rFonts w:ascii="Cambria Math" w:hAnsi="Cambria Math"/>
              </w:rPr>
              <m:t>y</m:t>
            </m:r>
            <m:ctrlPr>
              <w:rPr>
                <w:rFonts w:ascii="Cambria Math" w:hAnsi="Cambria Math"/>
              </w:rPr>
            </m:ctrlPr>
          </m:sub>
        </m:sSub>
        <m:r>
          <m:rPr>
            <m:sty m:val="p"/>
          </m:rPr>
          <w:rPr>
            <w:rFonts w:ascii="Cambria Math" w:hAnsi="Cambria Math"/>
          </w:rPr>
          <m:t>×</m:t>
        </m:r>
        <m:nary>
          <m:naryPr>
            <m:chr m:val="∑"/>
            <m:limLoc m:val="subSup"/>
            <m:supHide m:val="1"/>
            <m:ctrlPr>
              <w:rPr>
                <w:rFonts w:ascii="Cambria Math" w:hAnsi="Cambria Math"/>
              </w:rPr>
            </m:ctrlPr>
          </m:naryPr>
          <m:sub>
            <m:r>
              <m:rPr/>
              <w:rPr>
                <w:rFonts w:ascii="Cambria Math" w:hAnsi="Cambria Math"/>
              </w:rPr>
              <m:t>i</m:t>
            </m:r>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PD</m:t>
                </m:r>
                <m:ctrlPr>
                  <w:rPr>
                    <w:rFonts w:ascii="Cambria Math" w:hAnsi="Cambria Math"/>
                  </w:rPr>
                </m:ctrlPr>
              </m:e>
              <m:sub>
                <m:r>
                  <m:rPr/>
                  <w:rPr>
                    <w:rFonts w:ascii="Cambria Math" w:hAnsi="Cambria Math"/>
                  </w:rPr>
                  <m:t>i</m:t>
                </m:r>
                <m:r>
                  <m:rPr>
                    <m:sty m:val="p"/>
                  </m:rPr>
                  <w:rPr>
                    <w:rFonts w:ascii="Cambria Math" w:hAnsi="Cambria Math"/>
                  </w:rPr>
                  <m:t>,</m:t>
                </m:r>
                <m:r>
                  <m:rPr/>
                  <w:rPr>
                    <w:rFonts w:ascii="Cambria Math" w:hAnsi="Cambria Math"/>
                  </w:rPr>
                  <m:t>y</m:t>
                </m:r>
                <m:ctrlPr>
                  <w:rPr>
                    <w:rFonts w:ascii="Cambria Math" w:hAnsi="Cambria Math"/>
                  </w:rPr>
                </m:ctrlPr>
              </m:sub>
            </m:sSub>
            <m:ctrlPr>
              <w:rPr>
                <w:rFonts w:ascii="Cambria Math" w:hAnsi="Cambria Math"/>
              </w:rPr>
            </m:ctrlPr>
          </m:e>
        </m:nary>
        <m:r>
          <m:rPr>
            <m:sty m:val="p"/>
          </m:rPr>
          <w:rPr>
            <w:rFonts w:ascii="Cambria Math" w:hAnsi="Cambria Math"/>
          </w:rPr>
          <m:t>×</m:t>
        </m:r>
        <m:sSup>
          <w:bookmarkStart w:id="21" w:name="_Hlk224308149"/>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w:bookmarkEnd w:id="20"/>
            <w:bookmarkEnd w:id="21"/>
            <m:ctrlPr>
              <w:rPr>
                <w:rFonts w:ascii="Cambria Math" w:hAnsi="Cambria Math"/>
              </w:rPr>
            </m:ctrlPr>
          </m:sup>
        </m:sSup>
      </m:oMath>
      <w:r>
        <w:tab/>
      </w:r>
      <w:r>
        <w:rPr>
          <w:rFonts w:hint="eastAsia"/>
        </w:rPr>
        <w:t>（1）</w:t>
      </w:r>
    </w:p>
    <w:p w14:paraId="1B7C2010">
      <w:pPr>
        <w:ind w:firstLine="560"/>
      </w:pPr>
      <w:bookmarkStart w:id="22" w:name="_Toc154504490"/>
      <w:bookmarkStart w:id="23" w:name="_Hlk223437844"/>
      <w:r>
        <w:rPr>
          <w:rFonts w:hint="eastAsia"/>
        </w:rPr>
        <w:t>式中：</w:t>
      </w:r>
      <w:bookmarkEnd w:id="22"/>
    </w:p>
    <w:bookmarkEnd w:id="23"/>
    <w:p w14:paraId="03E6C415">
      <w:pPr>
        <w:ind w:firstLine="560"/>
      </w:pPr>
      <m:oMath>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rPr>
        <w:t>——第y年基线情景排放量，tCO</w:t>
      </w:r>
      <w:r>
        <w:rPr>
          <w:vertAlign w:val="subscript"/>
        </w:rPr>
        <w:t>2</w:t>
      </w:r>
      <w:r>
        <w:rPr>
          <w:rFonts w:hint="eastAsia"/>
        </w:rPr>
        <w:t>；</w:t>
      </w:r>
    </w:p>
    <w:p w14:paraId="46FD0AEE">
      <w:pPr>
        <w:ind w:firstLine="560"/>
        <w:rPr>
          <w:kern w:val="0"/>
          <w:szCs w:val="28"/>
        </w:rPr>
      </w:pPr>
      <m:oMath>
        <m:sSub>
          <w:bookmarkStart w:id="24" w:name="_Hlk223428854"/>
          <m:sSubPr>
            <m:ctrlPr>
              <w:rPr>
                <w:rFonts w:ascii="Cambria Math" w:hAnsi="Cambria Math" w:eastAsia="仿宋" w:cs="Times New Roman"/>
                <w:i/>
                <w:kern w:val="0"/>
                <w:szCs w:val="28"/>
              </w:rPr>
            </m:ctrlPr>
          </m:sSubPr>
          <m:e>
            <m:r>
              <m:rPr/>
              <w:rPr>
                <w:rFonts w:ascii="Cambria Math" w:hAnsi="Cambria Math" w:eastAsia="仿宋" w:cs="Times New Roman"/>
                <w:kern w:val="0"/>
                <w:szCs w:val="28"/>
              </w:rPr>
              <m:t>EF</m:t>
            </m:r>
            <m:ctrlPr>
              <w:rPr>
                <w:rFonts w:ascii="Cambria Math" w:hAnsi="Cambria Math" w:eastAsia="仿宋" w:cs="Times New Roman"/>
                <w:i/>
                <w:kern w:val="0"/>
                <w:szCs w:val="28"/>
              </w:rPr>
            </m:ctrlPr>
          </m:e>
          <m:sub>
            <m:r>
              <m:rPr/>
              <w:rPr>
                <w:rFonts w:ascii="Cambria Math" w:hAnsi="Cambria Math" w:eastAsia="仿宋" w:cs="Times New Roman"/>
                <w:kern w:val="0"/>
                <w:szCs w:val="28"/>
              </w:rPr>
              <m:t>PKM,y</m:t>
            </m:r>
            <w:bookmarkEnd w:id="24"/>
            <m:ctrlPr>
              <w:rPr>
                <w:rFonts w:ascii="Cambria Math" w:hAnsi="Cambria Math" w:eastAsia="仿宋" w:cs="Times New Roman"/>
                <w:i/>
                <w:kern w:val="0"/>
                <w:szCs w:val="28"/>
              </w:rPr>
            </m:ctrlPr>
          </m:sub>
        </m:sSub>
      </m:oMath>
      <w:r>
        <w:rPr>
          <w:rFonts w:hint="eastAsia"/>
          <w:kern w:val="0"/>
          <w:szCs w:val="28"/>
        </w:rPr>
        <w:t>——第y年</w:t>
      </w:r>
      <w:bookmarkStart w:id="25" w:name="_Hlk230101993"/>
      <w:r>
        <w:rPr>
          <w:rFonts w:hint="eastAsia"/>
          <w:kern w:val="0"/>
          <w:szCs w:val="28"/>
        </w:rPr>
        <w:t>纸张及单次线下纸币支付排放因子</w:t>
      </w:r>
      <w:bookmarkEnd w:id="25"/>
      <w:r>
        <w:rPr>
          <w:rFonts w:hint="eastAsia"/>
          <w:kern w:val="0"/>
          <w:szCs w:val="28"/>
        </w:rPr>
        <w:t>，gCO</w:t>
      </w:r>
      <w:r>
        <w:rPr>
          <w:kern w:val="0"/>
          <w:szCs w:val="28"/>
          <w:vertAlign w:val="subscript"/>
        </w:rPr>
        <w:t>2</w:t>
      </w:r>
      <w:r>
        <w:rPr>
          <w:rFonts w:hint="eastAsia"/>
          <w:kern w:val="0"/>
          <w:szCs w:val="28"/>
        </w:rPr>
        <w:t>/张；</w:t>
      </w:r>
    </w:p>
    <w:p w14:paraId="74993A3A">
      <w:pPr>
        <w:ind w:firstLine="560"/>
        <w:rPr>
          <w:kern w:val="0"/>
          <w:szCs w:val="28"/>
        </w:rPr>
      </w:pPr>
      <m:oMath>
        <m:sSub>
          <m:sSubPr>
            <m:ctrlPr>
              <w:rPr>
                <w:rFonts w:ascii="Cambria Math" w:hAnsi="Cambria Math" w:eastAsia="仿宋" w:cs="Times New Roman"/>
                <w:i/>
                <w:kern w:val="0"/>
                <w:szCs w:val="28"/>
              </w:rPr>
            </m:ctrlPr>
          </m:sSubPr>
          <m:e>
            <m:r>
              <m:rPr/>
              <w:rPr>
                <w:rFonts w:ascii="Cambria Math" w:hAnsi="Cambria Math" w:eastAsia="仿宋" w:cs="Times New Roman"/>
                <w:kern w:val="0"/>
                <w:szCs w:val="28"/>
              </w:rPr>
              <m:t>PD</m:t>
            </m:r>
            <m:ctrlPr>
              <w:rPr>
                <w:rFonts w:ascii="Cambria Math" w:hAnsi="Cambria Math" w:eastAsia="仿宋" w:cs="Times New Roman"/>
                <w:i/>
                <w:kern w:val="0"/>
                <w:szCs w:val="28"/>
              </w:rPr>
            </m:ctrlPr>
          </m:e>
          <m:sub>
            <m:r>
              <m:rPr/>
              <w:rPr>
                <w:rFonts w:ascii="Cambria Math" w:hAnsi="Cambria Math" w:eastAsia="仿宋" w:cs="Times New Roman"/>
                <w:kern w:val="0"/>
                <w:szCs w:val="28"/>
              </w:rPr>
              <m:t>i,y</m:t>
            </m:r>
            <m:ctrlPr>
              <w:rPr>
                <w:rFonts w:ascii="Cambria Math" w:hAnsi="Cambria Math" w:eastAsia="仿宋" w:cs="Times New Roman"/>
                <w:i/>
                <w:kern w:val="0"/>
                <w:szCs w:val="28"/>
              </w:rPr>
            </m:ctrlPr>
          </m:sub>
        </m:sSub>
      </m:oMath>
      <w:r>
        <w:rPr>
          <w:rFonts w:hint="eastAsia"/>
          <w:kern w:val="0"/>
          <w:szCs w:val="28"/>
        </w:rPr>
        <w:t>——第y年办理政务服务事项i的线下纸张消耗量（张）及线下纸币支付次数（次，按1次支付折算为1张等效纸张）之和，张（等效纸张张数）；</w:t>
      </w:r>
    </w:p>
    <w:p w14:paraId="355BC73F">
      <w:pPr>
        <w:ind w:firstLine="560"/>
        <w:rPr>
          <w:kern w:val="0"/>
          <w:szCs w:val="28"/>
        </w:rPr>
      </w:pPr>
      <w:r>
        <w:rPr>
          <w:i/>
          <w:iCs/>
          <w:kern w:val="0"/>
          <w:szCs w:val="28"/>
        </w:rPr>
        <w:t>i</w:t>
      </w:r>
      <w:r>
        <w:rPr>
          <w:rFonts w:hint="eastAsia"/>
          <w:kern w:val="0"/>
          <w:szCs w:val="28"/>
        </w:rPr>
        <w:t>——政务服务事项类型；</w:t>
      </w:r>
    </w:p>
    <w:p w14:paraId="1CF77F40">
      <w:pPr>
        <w:ind w:firstLine="560"/>
        <w:rPr>
          <w:kern w:val="0"/>
          <w:szCs w:val="28"/>
        </w:rPr>
      </w:pPr>
      <m:oMath>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oMath>
      <w:r>
        <w:rPr>
          <w:rFonts w:hint="eastAsia"/>
        </w:rPr>
        <w:t>——单位换算系数（gCO</w:t>
      </w:r>
      <w:r>
        <w:rPr>
          <w:rFonts w:hint="eastAsia"/>
          <w:vertAlign w:val="subscript"/>
        </w:rPr>
        <w:t>2</w:t>
      </w:r>
      <w:r>
        <w:rPr>
          <w:rFonts w:hint="eastAsia"/>
        </w:rPr>
        <w:t>转换为tCO</w:t>
      </w:r>
      <w:r>
        <w:rPr>
          <w:rFonts w:hint="eastAsia"/>
          <w:vertAlign w:val="subscript"/>
        </w:rPr>
        <w:t>2</w:t>
      </w:r>
      <w:r>
        <w:rPr>
          <w:rFonts w:hint="eastAsia"/>
        </w:rPr>
        <w:t>）</w:t>
      </w:r>
      <w:r>
        <w:rPr>
          <w:rFonts w:hint="eastAsia"/>
          <w:kern w:val="0"/>
          <w:szCs w:val="28"/>
        </w:rPr>
        <w:t>。</w:t>
      </w:r>
    </w:p>
    <w:p w14:paraId="5DD9790A">
      <w:pPr>
        <w:pStyle w:val="4"/>
        <w:ind w:firstLine="560" w:firstLineChars="200"/>
        <w:rPr>
          <w:bCs w:val="0"/>
          <w:kern w:val="0"/>
          <w:szCs w:val="28"/>
        </w:rPr>
      </w:pPr>
      <w:r>
        <w:rPr>
          <w:bCs w:val="0"/>
          <w:kern w:val="0"/>
          <w:szCs w:val="28"/>
        </w:rPr>
        <w:t xml:space="preserve">7.4 </w:t>
      </w:r>
      <w:r>
        <w:rPr>
          <w:rFonts w:hint="eastAsia"/>
          <w:bCs w:val="0"/>
          <w:kern w:val="0"/>
          <w:szCs w:val="28"/>
        </w:rPr>
        <w:t>碳普惠情景排放量计算</w:t>
      </w:r>
    </w:p>
    <w:p w14:paraId="72D341DF">
      <w:pPr>
        <w:ind w:firstLine="560"/>
      </w:pPr>
      <w:r>
        <w:rPr>
          <w:rFonts w:hint="eastAsia"/>
        </w:rPr>
        <w:t>碳普惠情景为个人电子政务，全程无纸张、纸币消耗，</w:t>
      </w:r>
      <w:bookmarkStart w:id="26" w:name="_Hlk224737744"/>
      <w:r>
        <w:rPr>
          <w:rFonts w:hint="eastAsia"/>
        </w:rPr>
        <w:t>因此</w:t>
      </w:r>
      <m:oMath>
        <m:sSub>
          <m:sSubPr>
            <m:ctrlPr>
              <w:rPr>
                <w:rFonts w:ascii="Cambria Math" w:hAnsi="Cambria Math" w:eastAsia="仿宋" w:cs="Times New Roman"/>
                <w:i/>
                <w:kern w:val="0"/>
                <w:szCs w:val="28"/>
              </w:rPr>
            </m:ctrlPr>
          </m:sSubPr>
          <m:e>
            <m:r>
              <m:rPr/>
              <w:rPr>
                <w:rFonts w:ascii="Cambria Math" w:hAnsi="Cambria Math" w:eastAsia="仿宋" w:cs="Times New Roman"/>
                <w:kern w:val="0"/>
                <w:szCs w:val="28"/>
              </w:rPr>
              <m:t>PD</m:t>
            </m:r>
            <m:ctrlPr>
              <w:rPr>
                <w:rFonts w:ascii="Cambria Math" w:hAnsi="Cambria Math" w:eastAsia="仿宋" w:cs="Times New Roman"/>
                <w:i/>
                <w:kern w:val="0"/>
                <w:szCs w:val="28"/>
              </w:rPr>
            </m:ctrlPr>
          </m:e>
          <m:sub>
            <m:r>
              <m:rPr/>
              <w:rPr>
                <w:rFonts w:ascii="Cambria Math" w:hAnsi="Cambria Math" w:eastAsia="仿宋" w:cs="Times New Roman"/>
                <w:kern w:val="0"/>
                <w:szCs w:val="28"/>
              </w:rPr>
              <m:t>i,y</m:t>
            </m:r>
            <m:ctrlPr>
              <w:rPr>
                <w:rFonts w:ascii="Cambria Math" w:hAnsi="Cambria Math" w:eastAsia="仿宋" w:cs="Times New Roman"/>
                <w:i/>
                <w:kern w:val="0"/>
                <w:szCs w:val="28"/>
              </w:rPr>
            </m:ctrlPr>
          </m:sub>
        </m:sSub>
      </m:oMath>
      <w:r>
        <w:t>=0</w:t>
      </w:r>
      <w:r>
        <w:rPr>
          <w:rFonts w:hint="eastAsia"/>
        </w:rPr>
        <w:t>，</w:t>
      </w:r>
      <m:oMath>
        <m:sSub>
          <m:sSubPr>
            <m:ctrlPr>
              <w:rPr>
                <w:rFonts w:ascii="Cambria Math" w:hAnsi="Cambria Math" w:eastAsia="仿宋" w:cs="Times New Roman"/>
                <w:szCs w:val="28"/>
              </w:rPr>
            </m:ctrlPr>
          </m:sSubPr>
          <m:e>
            <m:r>
              <m:rPr/>
              <w:rPr>
                <w:rFonts w:ascii="Cambria Math" w:hAnsi="Cambria Math" w:eastAsia="仿宋" w:cs="Times New Roman"/>
                <w:szCs w:val="28"/>
              </w:rPr>
              <m:t>PE</m:t>
            </m:r>
            <m:ctrlPr>
              <w:rPr>
                <w:rFonts w:ascii="Cambria Math" w:hAnsi="Cambria Math" w:eastAsia="仿宋" w:cs="Times New Roman"/>
                <w:szCs w:val="28"/>
              </w:rPr>
            </m:ctrlPr>
          </m:e>
          <m:sub>
            <m:r>
              <m:rPr/>
              <w:rPr>
                <w:rFonts w:ascii="Cambria Math" w:hAnsi="Cambria Math" w:eastAsia="仿宋" w:cs="Times New Roman"/>
                <w:szCs w:val="28"/>
              </w:rPr>
              <m:t>y</m:t>
            </m:r>
            <m:ctrlPr>
              <w:rPr>
                <w:rFonts w:ascii="Cambria Math" w:hAnsi="Cambria Math" w:eastAsia="仿宋" w:cs="Times New Roman"/>
                <w:szCs w:val="28"/>
              </w:rPr>
            </m:ctrlPr>
          </m:sub>
        </m:sSub>
      </m:oMath>
      <w:r>
        <w:t>=0</w:t>
      </w:r>
      <w:r>
        <w:rPr>
          <w:rFonts w:hint="eastAsia"/>
        </w:rPr>
        <w:t>。</w:t>
      </w:r>
    </w:p>
    <w:bookmarkEnd w:id="26"/>
    <w:p w14:paraId="2D92F449">
      <w:pPr>
        <w:pStyle w:val="4"/>
        <w:ind w:firstLine="560" w:firstLineChars="200"/>
        <w:rPr>
          <w:bCs w:val="0"/>
          <w:kern w:val="0"/>
          <w:szCs w:val="28"/>
        </w:rPr>
      </w:pPr>
      <w:r>
        <w:rPr>
          <w:bCs w:val="0"/>
          <w:kern w:val="0"/>
          <w:szCs w:val="28"/>
        </w:rPr>
        <w:t xml:space="preserve">7.5 </w:t>
      </w:r>
      <w:r>
        <w:rPr>
          <w:rFonts w:hint="eastAsia"/>
          <w:bCs w:val="0"/>
          <w:kern w:val="0"/>
          <w:szCs w:val="28"/>
        </w:rPr>
        <w:t>泄漏计算</w:t>
      </w:r>
    </w:p>
    <w:p w14:paraId="79B25A20">
      <w:pPr>
        <w:ind w:firstLine="560"/>
      </w:pPr>
      <w:r>
        <w:rPr>
          <w:rFonts w:hint="eastAsia"/>
        </w:rPr>
        <w:t>本方法学仅核算电子政务替代线下纸质流程、现金支付所减少的纸张、纸币生产与使用环节碳排放，鉴于线上行为未导致其他区域或环节纸张、纸币消耗增加，亦未引发其他温室气体排放源变化，故泄漏量为0，无需计算。</w:t>
      </w:r>
    </w:p>
    <w:p w14:paraId="4A387403">
      <w:pPr>
        <w:pStyle w:val="4"/>
        <w:ind w:firstLine="560" w:firstLineChars="200"/>
        <w:rPr>
          <w:bCs w:val="0"/>
          <w:kern w:val="0"/>
          <w:szCs w:val="28"/>
        </w:rPr>
      </w:pPr>
      <w:r>
        <w:rPr>
          <w:bCs w:val="0"/>
          <w:kern w:val="0"/>
          <w:szCs w:val="28"/>
        </w:rPr>
        <w:t xml:space="preserve">7.6 </w:t>
      </w:r>
      <w:r>
        <w:rPr>
          <w:rFonts w:hint="eastAsia"/>
          <w:bCs w:val="0"/>
          <w:kern w:val="0"/>
          <w:szCs w:val="28"/>
        </w:rPr>
        <w:t>减排量核算</w:t>
      </w:r>
    </w:p>
    <w:p w14:paraId="72C770A0">
      <w:pPr>
        <w:ind w:firstLine="560"/>
      </w:pPr>
      <w:r>
        <w:rPr>
          <w:rFonts w:hint="eastAsia"/>
        </w:rPr>
        <w:t>第</w:t>
      </w:r>
      <w:r>
        <w:t>y</w:t>
      </w:r>
      <w:r>
        <w:rPr>
          <w:rFonts w:hint="eastAsia"/>
        </w:rPr>
        <w:t>年碳普惠情景减排量</w:t>
      </w:r>
      <m:oMath>
        <m:sSub>
          <m:sSubPr>
            <m:ctrlPr>
              <w:rPr>
                <w:rFonts w:ascii="Cambria Math" w:hAnsi="Cambria Math" w:eastAsia="仿宋" w:cs="Times New Roman"/>
                <w:kern w:val="0"/>
                <w:szCs w:val="28"/>
              </w:rPr>
            </m:ctrlPr>
          </m:sSubPr>
          <m:e>
            <m:r>
              <m:rPr/>
              <w:rPr>
                <w:rFonts w:ascii="Cambria Math" w:hAnsi="Cambria Math" w:eastAsia="仿宋" w:cs="Times New Roman"/>
                <w:kern w:val="0"/>
                <w:szCs w:val="28"/>
              </w:rPr>
              <m:t>ER</m:t>
            </m:r>
            <m:ctrlPr>
              <w:rPr>
                <w:rFonts w:ascii="Cambria Math" w:hAnsi="Cambria Math" w:eastAsia="仿宋" w:cs="Times New Roman"/>
                <w:kern w:val="0"/>
                <w:szCs w:val="28"/>
              </w:rPr>
            </m:ctrlPr>
          </m:e>
          <m:sub>
            <m:r>
              <m:rPr/>
              <w:rPr>
                <w:rFonts w:ascii="Cambria Math" w:hAnsi="Cambria Math" w:eastAsia="仿宋" w:cs="Times New Roman"/>
                <w:kern w:val="0"/>
                <w:szCs w:val="28"/>
              </w:rPr>
              <m:t>y</m:t>
            </m:r>
            <m:ctrlPr>
              <w:rPr>
                <w:rFonts w:ascii="Cambria Math" w:hAnsi="Cambria Math" w:eastAsia="仿宋" w:cs="Times New Roman"/>
                <w:kern w:val="0"/>
                <w:szCs w:val="28"/>
              </w:rPr>
            </m:ctrlPr>
          </m:sub>
        </m:sSub>
      </m:oMath>
      <w:r>
        <w:rPr>
          <w:rFonts w:hint="eastAsia"/>
        </w:rPr>
        <w:t>的计算公式如下：</w:t>
      </w:r>
    </w:p>
    <w:p w14:paraId="6838ACA6">
      <w:pPr>
        <w:pStyle w:val="26"/>
      </w:pPr>
      <w:bookmarkStart w:id="27" w:name="_Hlk223438267"/>
      <w:r>
        <w:rPr>
          <w:szCs w:val="22"/>
        </w:rPr>
        <w:tab/>
      </w:r>
      <w:bookmarkStart w:id="28" w:name="_Hlk224737830"/>
      <m:oMath>
        <m:sSub>
          <m:sSubPr>
            <m:ctrlPr>
              <w:rPr>
                <w:rFonts w:ascii="Cambria Math" w:hAnsi="Cambria Math"/>
                <w:szCs w:val="22"/>
              </w:rPr>
            </m:ctrlPr>
          </m:sSubPr>
          <m:e>
            <m:r>
              <m:rPr/>
              <w:rPr>
                <w:rFonts w:ascii="Cambria Math" w:hAnsi="Cambria Math"/>
              </w:rPr>
              <m:t>ER</m:t>
            </m:r>
            <m:ctrlPr>
              <w:rPr>
                <w:rFonts w:ascii="Cambria Math" w:hAnsi="Cambria Math"/>
                <w:szCs w:val="22"/>
              </w:rPr>
            </m:ctrlPr>
          </m:e>
          <m:sub>
            <m:r>
              <m:rPr/>
              <w:rPr>
                <w:rFonts w:hint="eastAsia" w:ascii="Cambria Math" w:hAnsi="Cambria Math"/>
              </w:rPr>
              <m:t>y</m:t>
            </m:r>
            <w:bookmarkEnd w:id="27"/>
            <m:ctrlPr>
              <w:rPr>
                <w:rFonts w:ascii="Cambria Math" w:hAnsi="Cambria Math"/>
                <w:szCs w:val="22"/>
              </w:rPr>
            </m:ctrlPr>
          </m:sub>
        </m:sSub>
        <m:r>
          <m:rPr>
            <m:sty m:val="p"/>
          </m:rPr>
          <w:rPr>
            <w:rFonts w:ascii="Cambria Math" w:hAnsi="Cambria Math"/>
          </w:rPr>
          <m:t>=</m:t>
        </m:r>
        <m:sSub>
          <m:sSubPr>
            <m:ctrlPr>
              <w:rPr>
                <w:rFonts w:ascii="Cambria Math" w:hAnsi="Cambria Math"/>
                <w:szCs w:val="22"/>
              </w:rPr>
            </m:ctrlPr>
          </m:sSubPr>
          <m:e>
            <m:r>
              <m:rPr/>
              <w:rPr>
                <w:rFonts w:ascii="Cambria Math" w:hAnsi="Cambria Math"/>
              </w:rPr>
              <m:t>BE</m:t>
            </m:r>
            <m:ctrlPr>
              <w:rPr>
                <w:rFonts w:ascii="Cambria Math" w:hAnsi="Cambria Math"/>
                <w:szCs w:val="22"/>
              </w:rPr>
            </m:ctrlPr>
          </m:e>
          <m:sub>
            <m:r>
              <m:rPr/>
              <w:rPr>
                <w:rFonts w:hint="eastAsia" w:ascii="Cambria Math" w:hAnsi="Cambria Math"/>
              </w:rPr>
              <m:t>y</m:t>
            </m:r>
            <m:ctrlPr>
              <w:rPr>
                <w:rFonts w:ascii="Cambria Math" w:hAnsi="Cambria Math"/>
                <w:szCs w:val="22"/>
              </w:rPr>
            </m:ctrlPr>
          </m:sub>
        </m:sSub>
        <m:r>
          <m:rPr>
            <m:sty m:val="p"/>
          </m:rPr>
          <w:rPr>
            <w:rFonts w:ascii="Cambria Math" w:hAnsi="Cambria Math"/>
          </w:rPr>
          <m:t>−</m:t>
        </m:r>
        <m:sSub>
          <m:sSubPr>
            <m:ctrlPr>
              <w:rPr>
                <w:rFonts w:ascii="Cambria Math" w:hAnsi="Cambria Math"/>
                <w:szCs w:val="22"/>
              </w:rPr>
            </m:ctrlPr>
          </m:sSubPr>
          <m:e>
            <m:r>
              <m:rPr/>
              <w:rPr>
                <w:rFonts w:ascii="Cambria Math" w:hAnsi="Cambria Math"/>
              </w:rPr>
              <m:t>PE</m:t>
            </m:r>
            <m:ctrlPr>
              <w:rPr>
                <w:rFonts w:ascii="Cambria Math" w:hAnsi="Cambria Math"/>
                <w:szCs w:val="22"/>
              </w:rPr>
            </m:ctrlPr>
          </m:e>
          <m:sub>
            <m:r>
              <m:rPr/>
              <w:rPr>
                <w:rFonts w:hint="eastAsia" w:ascii="Cambria Math" w:hAnsi="Cambria Math"/>
              </w:rPr>
              <m:t>y</m:t>
            </m:r>
            <m:ctrlPr>
              <w:rPr>
                <w:rFonts w:ascii="Cambria Math" w:hAnsi="Cambria Math"/>
                <w:szCs w:val="22"/>
              </w:rPr>
            </m:ctrlPr>
          </m:sub>
        </m:sSub>
      </m:oMath>
      <w:bookmarkEnd w:id="28"/>
      <w:r>
        <w:rPr>
          <w:szCs w:val="22"/>
        </w:rPr>
        <w:tab/>
      </w:r>
      <w:r>
        <w:rPr>
          <w:rFonts w:hint="eastAsia"/>
          <w:szCs w:val="22"/>
        </w:rPr>
        <w:t>(3)</w:t>
      </w:r>
    </w:p>
    <w:p w14:paraId="61444654">
      <w:pPr>
        <w:ind w:firstLine="560"/>
      </w:pPr>
      <w:r>
        <w:rPr>
          <w:rFonts w:hint="eastAsia"/>
        </w:rPr>
        <w:t>式中：</w:t>
      </w:r>
    </w:p>
    <w:p w14:paraId="134ADF2F">
      <w:pPr>
        <w:ind w:firstLine="560"/>
      </w:pPr>
      <m:oMath>
        <m:sSub>
          <w:bookmarkStart w:id="29" w:name="_Hlk224740495"/>
          <m:sSubPr>
            <m:ctrlPr>
              <w:rPr>
                <w:rFonts w:ascii="Cambria Math" w:hAnsi="Cambria Math"/>
                <w:i/>
              </w:rPr>
            </m:ctrlPr>
          </m:sSubPr>
          <m:e>
            <m:r>
              <m:rPr/>
              <w:rPr>
                <w:rFonts w:ascii="Cambria Math" w:hAnsi="Cambria Math"/>
              </w:rPr>
              <m:t>ER</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rPr>
        <w:t>——第y年碳普惠情景减排量，tCO</w:t>
      </w:r>
      <w:r>
        <w:rPr>
          <w:vertAlign w:val="subscript"/>
        </w:rPr>
        <w:t>2</w:t>
      </w:r>
      <w:r>
        <w:rPr>
          <w:rFonts w:hint="eastAsia"/>
        </w:rPr>
        <w:t>；</w:t>
      </w:r>
    </w:p>
    <w:p w14:paraId="3A60B94F">
      <w:pPr>
        <w:ind w:firstLine="560"/>
      </w:pPr>
      <m:oMath>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rPr>
        <w:t>——第y年基线情景排放量，tCO</w:t>
      </w:r>
      <w:r>
        <w:rPr>
          <w:vertAlign w:val="subscript"/>
        </w:rPr>
        <w:t>2</w:t>
      </w:r>
      <w:r>
        <w:rPr>
          <w:rFonts w:hint="eastAsia"/>
        </w:rPr>
        <w:t>；</w:t>
      </w:r>
    </w:p>
    <w:p w14:paraId="2BB1DE1F">
      <w:pPr>
        <w:ind w:firstLine="560"/>
      </w:pPr>
      <m:oMath>
        <m:sSub>
          <m:sSubPr>
            <m:ctrlPr>
              <w:rPr>
                <w:rFonts w:ascii="Cambria Math" w:hAnsi="Cambria Math"/>
                <w:i/>
              </w:rPr>
            </m:ctrlPr>
          </m:sSubPr>
          <m:e>
            <m:r>
              <m:rPr/>
              <w:rPr>
                <w:rFonts w:ascii="Cambria Math" w:hAnsi="Cambria Math"/>
              </w:rPr>
              <m:t>PE</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rPr>
        <w:t>——第y年碳普惠情景排放量，tCO</w:t>
      </w:r>
      <w:r>
        <w:rPr>
          <w:vertAlign w:val="subscript"/>
        </w:rPr>
        <w:t>2</w:t>
      </w:r>
      <w:r>
        <w:rPr>
          <w:rFonts w:hint="eastAsia"/>
        </w:rPr>
        <w:t>。</w:t>
      </w:r>
    </w:p>
    <w:bookmarkEnd w:id="29"/>
    <w:p w14:paraId="61A31D9B">
      <w:pPr>
        <w:ind w:firstLine="560"/>
      </w:pPr>
      <w:r>
        <w:rPr>
          <w:rFonts w:hint="eastAsia"/>
        </w:rPr>
        <w:t>因碳普惠情景排放量</w:t>
      </w:r>
      <m:oMath>
        <m:sSub>
          <m:sSubPr>
            <m:ctrlPr>
              <w:rPr>
                <w:rFonts w:ascii="Cambria Math" w:hAnsi="Cambria Math"/>
                <w:i/>
              </w:rPr>
            </m:ctrlPr>
          </m:sSubPr>
          <m:e>
            <m:r>
              <m:rPr/>
              <w:rPr>
                <w:rFonts w:ascii="Cambria Math" w:hAnsi="Cambria Math"/>
              </w:rPr>
              <m:t>PE</m:t>
            </m:r>
            <m:ctrlPr>
              <w:rPr>
                <w:rFonts w:ascii="Cambria Math" w:hAnsi="Cambria Math"/>
                <w:i/>
              </w:rPr>
            </m:ctrlPr>
          </m:e>
          <m:sub>
            <m:r>
              <m:rPr/>
              <w:rPr>
                <w:rFonts w:hint="eastAsia" w:ascii="Cambria Math" w:hAnsi="Cambria Math"/>
              </w:rPr>
              <m:t>y</m:t>
            </m:r>
            <m:ctrlPr>
              <w:rPr>
                <w:rFonts w:ascii="Cambria Math" w:hAnsi="Cambria Math"/>
                <w:i/>
              </w:rPr>
            </m:ctrlPr>
          </m:sub>
        </m:sSub>
      </m:oMath>
      <w:r>
        <w:t>=0</w:t>
      </w:r>
      <w:r>
        <w:rPr>
          <w:rFonts w:hint="eastAsia"/>
        </w:rPr>
        <w:t>，实际核算中</w:t>
      </w:r>
      <m:oMath>
        <m:sSub>
          <m:sSubPr>
            <m:ctrlPr>
              <w:rPr>
                <w:rFonts w:ascii="Cambria Math" w:hAnsi="Cambria Math"/>
                <w:i/>
              </w:rPr>
            </m:ctrlPr>
          </m:sSubPr>
          <m:e>
            <m:r>
              <m:rPr/>
              <w:rPr>
                <w:rFonts w:ascii="Cambria Math" w:hAnsi="Cambria Math"/>
              </w:rPr>
              <m:t>ER</m:t>
            </m:r>
            <m:ctrlPr>
              <w:rPr>
                <w:rFonts w:ascii="Cambria Math" w:hAnsi="Cambria Math"/>
                <w:i/>
              </w:rPr>
            </m:ctrlPr>
          </m:e>
          <m:sub>
            <m:r>
              <m:rPr/>
              <w:rPr>
                <w:rFonts w:hint="eastAsia" w:ascii="Cambria Math" w:hAnsi="Cambria Math"/>
              </w:rPr>
              <m:t>y</m:t>
            </m:r>
            <m:ctrlPr>
              <w:rPr>
                <w:rFonts w:ascii="Cambria Math" w:hAnsi="Cambria Math"/>
                <w:i/>
              </w:rPr>
            </m:ctrlPr>
          </m:sub>
        </m:sSub>
      </m:oMath>
      <w:r>
        <w:t>=</w:t>
      </w:r>
      <m:oMath>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rPr>
        <w:t>，即电子政务减排量等于基准线情景下的纸张、纸币消耗碳排放总量。</w:t>
      </w:r>
    </w:p>
    <w:p w14:paraId="49B3B50D">
      <w:pPr>
        <w:pStyle w:val="3"/>
        <w:ind w:firstLine="560" w:firstLineChars="200"/>
      </w:pPr>
      <w:bookmarkStart w:id="30" w:name="_Toc229577615"/>
      <w:r>
        <w:rPr>
          <w:rFonts w:hint="eastAsia"/>
        </w:rPr>
        <w:t>8 数据来源及监测</w:t>
      </w:r>
      <w:bookmarkEnd w:id="30"/>
    </w:p>
    <w:p w14:paraId="0E35833A">
      <w:pPr>
        <w:pStyle w:val="4"/>
        <w:ind w:firstLine="560" w:firstLineChars="200"/>
        <w:rPr>
          <w:bCs w:val="0"/>
          <w:kern w:val="0"/>
          <w:szCs w:val="28"/>
        </w:rPr>
      </w:pPr>
      <w:r>
        <w:rPr>
          <w:bCs w:val="0"/>
          <w:kern w:val="0"/>
          <w:szCs w:val="28"/>
        </w:rPr>
        <w:t xml:space="preserve">8.1 </w:t>
      </w:r>
      <w:r>
        <w:rPr>
          <w:rFonts w:hint="eastAsia"/>
          <w:bCs w:val="0"/>
          <w:kern w:val="0"/>
          <w:szCs w:val="28"/>
        </w:rPr>
        <w:t>减排场景设计阶段确定的参数和数据</w:t>
      </w:r>
    </w:p>
    <w:p w14:paraId="35F7F0D5">
      <w:pPr>
        <w:ind w:firstLine="560"/>
      </w:pPr>
      <w:r>
        <w:rPr>
          <w:rFonts w:hint="eastAsia"/>
        </w:rPr>
        <w:t>本场景设计阶段确定的参数为固定缺省值，无需动态调整，具体信息见表1。</w:t>
      </w:r>
    </w:p>
    <w:p w14:paraId="03DEEE07">
      <w:pPr>
        <w:ind w:firstLine="0" w:firstLineChars="0"/>
        <w:jc w:val="center"/>
        <w:rPr>
          <w:rFonts w:eastAsia="黑体" w:cs="Times New Roman"/>
          <w:sz w:val="24"/>
          <w:szCs w:val="21"/>
        </w:rPr>
      </w:pPr>
      <w:bookmarkStart w:id="31" w:name="_Hlk223442024"/>
      <w:r>
        <w:rPr>
          <w:rFonts w:hint="eastAsia" w:eastAsia="黑体" w:cs="Times New Roman"/>
          <w:sz w:val="24"/>
          <w:szCs w:val="21"/>
        </w:rPr>
        <w:t>表</w:t>
      </w:r>
      <w:r>
        <w:rPr>
          <w:rFonts w:eastAsia="黑体" w:cs="Times New Roman"/>
          <w:sz w:val="24"/>
          <w:szCs w:val="21"/>
        </w:rPr>
        <w:t xml:space="preserve">1 </w:t>
      </w:r>
      <w:r>
        <w:rPr>
          <w:rFonts w:hint="eastAsia" w:eastAsia="黑体" w:cs="Times New Roman"/>
          <w:sz w:val="24"/>
          <w:szCs w:val="21"/>
        </w:rPr>
        <w:t>设计阶段确定的参数和数据列表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19A5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1A5E436F">
            <w:pPr>
              <w:widowControl/>
              <w:spacing w:line="240" w:lineRule="auto"/>
              <w:ind w:firstLine="0" w:firstLineChars="0"/>
              <w:jc w:val="left"/>
              <w:rPr>
                <w:rFonts w:cs="Times New Roman"/>
                <w:color w:val="000000"/>
                <w:kern w:val="0"/>
                <w:sz w:val="24"/>
                <w:szCs w:val="24"/>
              </w:rPr>
            </w:pPr>
            <w:bookmarkStart w:id="32" w:name="_Hlk223445276"/>
            <w:r>
              <w:rPr>
                <w:rFonts w:hint="eastAsia" w:cs="Times New Roman"/>
                <w:color w:val="000000"/>
                <w:kern w:val="0"/>
                <w:sz w:val="24"/>
                <w:szCs w:val="24"/>
              </w:rPr>
              <w:t>数据/参数名称</w:t>
            </w:r>
          </w:p>
        </w:tc>
        <w:tc>
          <w:tcPr>
            <w:tcW w:w="3636" w:type="pct"/>
            <w:shd w:val="clear" w:color="auto" w:fill="auto"/>
            <w:vAlign w:val="center"/>
          </w:tcPr>
          <w:p w14:paraId="2D4DB857">
            <w:pPr>
              <w:widowControl/>
              <w:spacing w:line="240" w:lineRule="auto"/>
              <w:ind w:firstLine="0" w:firstLineChars="0"/>
              <w:jc w:val="left"/>
              <w:rPr>
                <w:rFonts w:cs="Times New Roman"/>
                <w:color w:val="000000"/>
                <w:kern w:val="0"/>
                <w:sz w:val="24"/>
                <w:szCs w:val="24"/>
              </w:rPr>
            </w:pPr>
            <m:oMath>
              <m:sSub>
                <m:sSubPr>
                  <m:ctrlPr>
                    <w:rPr>
                      <w:rFonts w:ascii="Cambria Math" w:hAnsi="Cambria Math" w:eastAsia="仿宋" w:cs="Times New Roman"/>
                      <w:i/>
                      <w:kern w:val="0"/>
                      <w:sz w:val="24"/>
                      <w:szCs w:val="24"/>
                    </w:rPr>
                  </m:ctrlPr>
                </m:sSubPr>
                <m:e>
                  <m:r>
                    <m:rPr/>
                    <w:rPr>
                      <w:rFonts w:ascii="Cambria Math" w:hAnsi="Cambria Math" w:eastAsia="仿宋" w:cs="Times New Roman"/>
                      <w:kern w:val="0"/>
                      <w:sz w:val="24"/>
                      <w:szCs w:val="24"/>
                    </w:rPr>
                    <m:t>EF</m:t>
                  </m:r>
                  <m:ctrlPr>
                    <w:rPr>
                      <w:rFonts w:ascii="Cambria Math" w:hAnsi="Cambria Math" w:eastAsia="仿宋" w:cs="Times New Roman"/>
                      <w:i/>
                      <w:kern w:val="0"/>
                      <w:sz w:val="24"/>
                      <w:szCs w:val="24"/>
                    </w:rPr>
                  </m:ctrlPr>
                </m:e>
                <m:sub>
                  <m:r>
                    <m:rPr/>
                    <w:rPr>
                      <w:rFonts w:ascii="Cambria Math" w:hAnsi="Cambria Math" w:eastAsia="仿宋" w:cs="Times New Roman"/>
                      <w:kern w:val="0"/>
                      <w:sz w:val="24"/>
                      <w:szCs w:val="24"/>
                    </w:rPr>
                    <m:t>PKM,y</m:t>
                  </m:r>
                  <m:ctrlPr>
                    <w:rPr>
                      <w:rFonts w:ascii="Cambria Math" w:hAnsi="Cambria Math" w:eastAsia="仿宋" w:cs="Times New Roman"/>
                      <w:i/>
                      <w:kern w:val="0"/>
                      <w:sz w:val="24"/>
                      <w:szCs w:val="24"/>
                    </w:rPr>
                  </m:ctrlPr>
                </m:sub>
              </m:sSub>
            </m:oMath>
            <w:r>
              <w:rPr>
                <w:rFonts w:hint="eastAsia" w:cs="Times New Roman"/>
                <w:color w:val="000000"/>
                <w:kern w:val="0"/>
                <w:sz w:val="24"/>
                <w:szCs w:val="24"/>
              </w:rPr>
              <w:t>纸张及单次线下纸币支付排放因子</w:t>
            </w:r>
          </w:p>
        </w:tc>
      </w:tr>
      <w:tr w14:paraId="1226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04B345F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636" w:type="pct"/>
            <w:shd w:val="clear" w:color="auto" w:fill="auto"/>
            <w:vAlign w:val="center"/>
          </w:tcPr>
          <w:p w14:paraId="6C9102D4">
            <w:pPr>
              <w:widowControl/>
              <w:spacing w:line="240" w:lineRule="auto"/>
              <w:ind w:firstLine="0" w:firstLineChars="0"/>
              <w:jc w:val="left"/>
              <w:rPr>
                <w:rFonts w:cs="Times New Roman"/>
                <w:color w:val="000000"/>
                <w:kern w:val="0"/>
                <w:sz w:val="24"/>
                <w:szCs w:val="24"/>
              </w:rPr>
            </w:pPr>
            <w:r>
              <w:rPr>
                <w:rFonts w:ascii="Times New Roman" w:hAnsi="Times New Roman" w:eastAsia="宋体" w:cs="Times New Roman"/>
                <w:kern w:val="0"/>
                <w:sz w:val="24"/>
                <w:szCs w:val="24"/>
              </w:rPr>
              <w:t>公式</w:t>
            </w:r>
            <w:r>
              <w:rPr>
                <w:rFonts w:hint="eastAsia" w:cs="Times New Roman"/>
                <w:color w:val="000000"/>
                <w:kern w:val="0"/>
                <w:sz w:val="24"/>
                <w:szCs w:val="24"/>
              </w:rPr>
              <w:t>（1）（2）</w:t>
            </w:r>
          </w:p>
        </w:tc>
      </w:tr>
      <w:tr w14:paraId="5AD7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6705BA74">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636" w:type="pct"/>
            <w:shd w:val="clear" w:color="auto" w:fill="auto"/>
            <w:vAlign w:val="center"/>
          </w:tcPr>
          <w:p w14:paraId="61CEEFEC">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复印纸全生命周期CO</w:t>
            </w:r>
            <w:r>
              <w:rPr>
                <w:rFonts w:cs="Times New Roman"/>
                <w:color w:val="000000"/>
                <w:kern w:val="0"/>
                <w:sz w:val="24"/>
                <w:szCs w:val="24"/>
                <w:vertAlign w:val="subscript"/>
              </w:rPr>
              <w:t>2</w:t>
            </w:r>
            <w:r>
              <w:rPr>
                <w:rFonts w:hint="eastAsia" w:cs="Times New Roman"/>
                <w:color w:val="000000"/>
                <w:kern w:val="0"/>
                <w:sz w:val="24"/>
                <w:szCs w:val="24"/>
              </w:rPr>
              <w:t>排放因子；单次线下纸币支付的</w:t>
            </w:r>
            <w:r>
              <w:rPr>
                <w:rFonts w:cs="Times New Roman"/>
                <w:color w:val="000000"/>
                <w:kern w:val="0"/>
                <w:sz w:val="24"/>
                <w:szCs w:val="24"/>
              </w:rPr>
              <w:t>CO</w:t>
            </w:r>
            <w:r>
              <w:rPr>
                <w:rFonts w:cs="Times New Roman"/>
                <w:color w:val="000000"/>
                <w:kern w:val="0"/>
                <w:sz w:val="24"/>
                <w:szCs w:val="24"/>
                <w:vertAlign w:val="subscript"/>
              </w:rPr>
              <w:t>2</w:t>
            </w:r>
            <w:r>
              <w:rPr>
                <w:rFonts w:hint="eastAsia" w:cs="Times New Roman"/>
                <w:color w:val="000000"/>
                <w:kern w:val="0"/>
                <w:sz w:val="24"/>
                <w:szCs w:val="24"/>
              </w:rPr>
              <w:t>排放因子，取相同数值</w:t>
            </w:r>
          </w:p>
        </w:tc>
      </w:tr>
      <w:tr w14:paraId="2E87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0724F66C">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636" w:type="pct"/>
            <w:shd w:val="clear" w:color="auto" w:fill="auto"/>
            <w:vAlign w:val="center"/>
          </w:tcPr>
          <w:p w14:paraId="300E455B">
            <w:pPr>
              <w:widowControl/>
              <w:spacing w:line="240" w:lineRule="auto"/>
              <w:ind w:firstLine="0" w:firstLineChars="0"/>
              <w:jc w:val="left"/>
              <w:rPr>
                <w:rFonts w:cs="Times New Roman"/>
                <w:color w:val="000000"/>
                <w:kern w:val="0"/>
                <w:sz w:val="24"/>
                <w:szCs w:val="24"/>
              </w:rPr>
            </w:pPr>
            <w:r>
              <w:rPr>
                <w:rFonts w:hint="eastAsia"/>
                <w:kern w:val="0"/>
                <w:sz w:val="24"/>
                <w:szCs w:val="24"/>
              </w:rPr>
              <w:t>gCO</w:t>
            </w:r>
            <w:r>
              <w:rPr>
                <w:rFonts w:hint="eastAsia"/>
                <w:kern w:val="0"/>
                <w:sz w:val="24"/>
                <w:szCs w:val="24"/>
                <w:vertAlign w:val="subscript"/>
              </w:rPr>
              <w:t>2</w:t>
            </w:r>
            <w:r>
              <w:rPr>
                <w:rFonts w:hint="eastAsia"/>
                <w:kern w:val="0"/>
                <w:sz w:val="24"/>
                <w:szCs w:val="24"/>
              </w:rPr>
              <w:t>/张，gCO</w:t>
            </w:r>
            <w:r>
              <w:rPr>
                <w:rFonts w:hint="eastAsia"/>
                <w:kern w:val="0"/>
                <w:sz w:val="24"/>
                <w:szCs w:val="24"/>
                <w:vertAlign w:val="subscript"/>
              </w:rPr>
              <w:t>2</w:t>
            </w:r>
            <w:r>
              <w:rPr>
                <w:rFonts w:hint="eastAsia"/>
                <w:kern w:val="0"/>
                <w:sz w:val="24"/>
                <w:szCs w:val="24"/>
              </w:rPr>
              <w:t>/次</w:t>
            </w:r>
          </w:p>
        </w:tc>
      </w:tr>
      <w:tr w14:paraId="0C8B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21A35EF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636" w:type="pct"/>
            <w:shd w:val="clear" w:color="auto" w:fill="auto"/>
            <w:vAlign w:val="center"/>
          </w:tcPr>
          <w:p w14:paraId="13801BBB">
            <w:pPr>
              <w:widowControl/>
              <w:spacing w:line="240" w:lineRule="auto"/>
              <w:ind w:firstLine="0" w:firstLineChars="0"/>
              <w:rPr>
                <w:rFonts w:cs="Times New Roman"/>
                <w:color w:val="000000"/>
                <w:kern w:val="0"/>
                <w:sz w:val="24"/>
                <w:szCs w:val="24"/>
              </w:rPr>
            </w:pPr>
            <w:bookmarkStart w:id="33" w:name="OLE_LINK2"/>
            <w:r>
              <w:rPr>
                <w:rFonts w:hint="eastAsia" w:cs="Times New Roman"/>
                <w:color w:val="000000"/>
                <w:kern w:val="0"/>
                <w:sz w:val="24"/>
                <w:szCs w:val="24"/>
              </w:rPr>
              <w:t>纸张排放因子：《中国产品全生命周期温室气体排放系数集（</w:t>
            </w:r>
            <w:r>
              <w:rPr>
                <w:rFonts w:cs="Times New Roman"/>
                <w:color w:val="000000"/>
                <w:kern w:val="0"/>
                <w:sz w:val="24"/>
                <w:szCs w:val="24"/>
              </w:rPr>
              <w:t>2022</w:t>
            </w:r>
            <w:r>
              <w:rPr>
                <w:rFonts w:hint="eastAsia" w:cs="Times New Roman"/>
                <w:color w:val="000000"/>
                <w:kern w:val="0"/>
                <w:sz w:val="24"/>
                <w:szCs w:val="24"/>
              </w:rPr>
              <w:t>）》中复印纸全生命周期排放系数（</w:t>
            </w:r>
            <w:r>
              <w:rPr>
                <w:rFonts w:cs="Times New Roman"/>
                <w:color w:val="000000"/>
                <w:kern w:val="0"/>
                <w:sz w:val="24"/>
                <w:szCs w:val="24"/>
              </w:rPr>
              <w:t>1.76tCO</w:t>
            </w:r>
            <w:r>
              <w:rPr>
                <w:rFonts w:hint="eastAsia" w:cs="Times New Roman"/>
                <w:color w:val="000000"/>
                <w:kern w:val="0"/>
                <w:sz w:val="24"/>
                <w:szCs w:val="24"/>
                <w:vertAlign w:val="subscript"/>
              </w:rPr>
              <w:t>2</w:t>
            </w:r>
            <w:r>
              <w:rPr>
                <w:rFonts w:cs="Times New Roman"/>
                <w:color w:val="000000"/>
                <w:kern w:val="0"/>
                <w:sz w:val="24"/>
                <w:szCs w:val="24"/>
              </w:rPr>
              <w:t>/t</w:t>
            </w:r>
            <w:r>
              <w:rPr>
                <w:rFonts w:hint="eastAsia" w:cs="Times New Roman"/>
                <w:color w:val="000000"/>
                <w:kern w:val="0"/>
                <w:sz w:val="24"/>
                <w:szCs w:val="24"/>
              </w:rPr>
              <w:t>）及单张重量（</w:t>
            </w:r>
            <w:r>
              <w:rPr>
                <w:rFonts w:cs="Times New Roman"/>
                <w:color w:val="000000"/>
                <w:kern w:val="0"/>
                <w:sz w:val="24"/>
                <w:szCs w:val="24"/>
              </w:rPr>
              <w:t>5g</w:t>
            </w:r>
            <w:r>
              <w:rPr>
                <w:rFonts w:hint="eastAsia" w:cs="Times New Roman"/>
                <w:color w:val="000000"/>
                <w:kern w:val="0"/>
                <w:sz w:val="24"/>
                <w:szCs w:val="24"/>
              </w:rPr>
              <w:t>）计算得出</w:t>
            </w:r>
            <w:bookmarkEnd w:id="33"/>
            <w:r>
              <w:rPr>
                <w:rFonts w:hint="eastAsia" w:cs="Times New Roman"/>
                <w:color w:val="000000"/>
                <w:kern w:val="0"/>
                <w:sz w:val="24"/>
                <w:szCs w:val="24"/>
              </w:rPr>
              <w:t>；</w:t>
            </w:r>
          </w:p>
          <w:p w14:paraId="34B4862A">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纸币支付排放因子：基于纸张排放因子及每次线下支付平均使用3～5张纸币（按4张计，单张纸币约</w:t>
            </w:r>
            <w:r>
              <w:rPr>
                <w:rFonts w:cs="Times New Roman"/>
                <w:color w:val="000000"/>
                <w:kern w:val="0"/>
                <w:sz w:val="24"/>
                <w:szCs w:val="24"/>
              </w:rPr>
              <w:t>1.15g</w:t>
            </w:r>
            <w:r>
              <w:rPr>
                <w:rFonts w:hint="eastAsia" w:cs="Times New Roman"/>
                <w:color w:val="000000"/>
                <w:kern w:val="0"/>
                <w:sz w:val="24"/>
                <w:szCs w:val="24"/>
              </w:rPr>
              <w:t>）估算，若采用相同原料假设，则排放因子约</w:t>
            </w:r>
            <w:r>
              <w:rPr>
                <w:rFonts w:cs="Times New Roman"/>
                <w:color w:val="000000"/>
                <w:kern w:val="0"/>
                <w:sz w:val="24"/>
                <w:szCs w:val="24"/>
              </w:rPr>
              <w:t>5.0gCO</w:t>
            </w:r>
            <w:r>
              <w:rPr>
                <w:rFonts w:cs="Times New Roman"/>
                <w:color w:val="000000"/>
                <w:kern w:val="0"/>
                <w:sz w:val="24"/>
                <w:szCs w:val="24"/>
                <w:vertAlign w:val="subscript"/>
              </w:rPr>
              <w:t>2</w:t>
            </w:r>
            <w:r>
              <w:rPr>
                <w:rFonts w:cs="Times New Roman"/>
                <w:color w:val="000000"/>
                <w:kern w:val="0"/>
                <w:sz w:val="24"/>
                <w:szCs w:val="24"/>
              </w:rPr>
              <w:t>/</w:t>
            </w:r>
            <w:r>
              <w:rPr>
                <w:rFonts w:hint="eastAsia" w:cs="Times New Roman"/>
                <w:color w:val="000000"/>
                <w:kern w:val="0"/>
                <w:sz w:val="24"/>
                <w:szCs w:val="24"/>
              </w:rPr>
              <w:t>次。但本方法学为简化核算并确保数据一致性，统一取</w:t>
            </w:r>
            <w:r>
              <w:rPr>
                <w:rFonts w:cs="Times New Roman"/>
                <w:color w:val="000000"/>
                <w:kern w:val="0"/>
                <w:sz w:val="24"/>
                <w:szCs w:val="24"/>
              </w:rPr>
              <w:t>8.8gCO</w:t>
            </w:r>
            <w:r>
              <w:rPr>
                <w:rFonts w:cs="Times New Roman"/>
                <w:color w:val="000000"/>
                <w:kern w:val="0"/>
                <w:sz w:val="24"/>
                <w:szCs w:val="24"/>
                <w:vertAlign w:val="subscript"/>
              </w:rPr>
              <w:t>2</w:t>
            </w:r>
            <w:r>
              <w:rPr>
                <w:rFonts w:cs="Times New Roman"/>
                <w:color w:val="000000"/>
                <w:kern w:val="0"/>
                <w:sz w:val="24"/>
                <w:szCs w:val="24"/>
              </w:rPr>
              <w:t>/</w:t>
            </w:r>
            <w:r>
              <w:rPr>
                <w:rFonts w:hint="eastAsia" w:cs="Times New Roman"/>
                <w:color w:val="000000"/>
                <w:kern w:val="0"/>
                <w:sz w:val="24"/>
                <w:szCs w:val="24"/>
              </w:rPr>
              <w:t>次，即与单张</w:t>
            </w:r>
            <w:r>
              <w:rPr>
                <w:rFonts w:cs="Times New Roman"/>
                <w:color w:val="000000"/>
                <w:kern w:val="0"/>
                <w:sz w:val="24"/>
                <w:szCs w:val="24"/>
              </w:rPr>
              <w:t>A4</w:t>
            </w:r>
            <w:r>
              <w:rPr>
                <w:rFonts w:hint="eastAsia" w:cs="Times New Roman"/>
                <w:color w:val="000000"/>
                <w:kern w:val="0"/>
                <w:sz w:val="24"/>
                <w:szCs w:val="24"/>
              </w:rPr>
              <w:t>纸张排放因子相同。</w:t>
            </w:r>
          </w:p>
        </w:tc>
      </w:tr>
      <w:tr w14:paraId="1D60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675FC39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数据选用合理性</w:t>
            </w:r>
          </w:p>
        </w:tc>
        <w:tc>
          <w:tcPr>
            <w:tcW w:w="3636" w:type="pct"/>
            <w:shd w:val="clear" w:color="auto" w:fill="auto"/>
            <w:vAlign w:val="center"/>
          </w:tcPr>
          <w:p w14:paraId="5FDF8791">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该数据集为国家权威发布，适用于南京市；纸张单张重量采用标准A4纸重量，具有代表性；单次线下纸币支付取相同数值，虽略高于实际估算值，但便于核算且无需引入折算系数，同时覆盖了可能的多张纸币使用情形。</w:t>
            </w:r>
          </w:p>
        </w:tc>
      </w:tr>
      <w:tr w14:paraId="1C81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210D8305">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数值</w:t>
            </w:r>
          </w:p>
        </w:tc>
        <w:tc>
          <w:tcPr>
            <w:tcW w:w="3636" w:type="pct"/>
            <w:shd w:val="clear" w:color="auto" w:fill="auto"/>
            <w:vAlign w:val="center"/>
          </w:tcPr>
          <w:p w14:paraId="1E6825DE">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8.8</w:t>
            </w:r>
          </w:p>
        </w:tc>
      </w:tr>
      <w:tr w14:paraId="4D7E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2F4B388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636" w:type="pct"/>
            <w:shd w:val="clear" w:color="auto" w:fill="auto"/>
            <w:vAlign w:val="center"/>
          </w:tcPr>
          <w:p w14:paraId="73C451AE">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计算基准线和碳普惠情景排放量</w:t>
            </w:r>
          </w:p>
        </w:tc>
      </w:tr>
      <w:tr w14:paraId="70F5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0836BE16">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636" w:type="pct"/>
            <w:shd w:val="clear" w:color="auto" w:fill="auto"/>
            <w:vAlign w:val="center"/>
          </w:tcPr>
          <w:p w14:paraId="3727124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固定值，如需更新应依据最新版国家数据集或更权威的纸币生命周期研究重新确定</w:t>
            </w:r>
          </w:p>
        </w:tc>
      </w:tr>
      <w:bookmarkEnd w:id="32"/>
    </w:tbl>
    <w:p w14:paraId="08122B66">
      <w:pPr>
        <w:pStyle w:val="4"/>
        <w:ind w:firstLine="560" w:firstLineChars="200"/>
        <w:rPr>
          <w:bCs w:val="0"/>
          <w:kern w:val="0"/>
          <w:szCs w:val="28"/>
        </w:rPr>
      </w:pPr>
      <w:r>
        <w:rPr>
          <w:bCs w:val="0"/>
          <w:kern w:val="0"/>
          <w:szCs w:val="28"/>
        </w:rPr>
        <w:t xml:space="preserve">8.2 </w:t>
      </w:r>
      <w:r>
        <w:rPr>
          <w:rFonts w:hint="eastAsia"/>
          <w:bCs w:val="0"/>
          <w:kern w:val="0"/>
          <w:szCs w:val="28"/>
        </w:rPr>
        <w:t>减排场景实施阶段需监测的参数和数据</w:t>
      </w:r>
    </w:p>
    <w:p w14:paraId="3C17A99E">
      <w:pPr>
        <w:ind w:firstLine="560"/>
      </w:pPr>
      <w:r>
        <w:rPr>
          <w:rFonts w:hint="eastAsia"/>
        </w:rPr>
        <w:t>实施阶段需监测的核心数据为各政务服务事项的纸张消耗量及线下纸币支付次数，具体信息见表2。</w:t>
      </w:r>
    </w:p>
    <w:p w14:paraId="72D2E9C3">
      <w:pPr>
        <w:ind w:firstLine="0" w:firstLineChars="0"/>
        <w:jc w:val="center"/>
        <w:rPr>
          <w:rFonts w:eastAsia="黑体" w:cs="Times New Roman"/>
          <w:sz w:val="24"/>
          <w:szCs w:val="21"/>
        </w:rPr>
      </w:pPr>
      <w:r>
        <w:rPr>
          <w:rFonts w:hint="eastAsia" w:eastAsia="黑体" w:cs="Times New Roman"/>
          <w:sz w:val="24"/>
          <w:szCs w:val="21"/>
        </w:rPr>
        <w:t>表2 实施阶段需监测的参数和数据列表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6253"/>
      </w:tblGrid>
      <w:tr w14:paraId="024F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1" w:type="pct"/>
            <w:shd w:val="clear" w:color="auto" w:fill="D8D8D8" w:themeFill="background1" w:themeFillShade="D9"/>
            <w:vAlign w:val="center"/>
          </w:tcPr>
          <w:p w14:paraId="205ED61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数据/参数名称</w:t>
            </w:r>
          </w:p>
        </w:tc>
        <w:tc>
          <w:tcPr>
            <w:tcW w:w="3669" w:type="pct"/>
            <w:tcBorders>
              <w:right w:val="single" w:color="auto" w:sz="4" w:space="0"/>
            </w:tcBorders>
            <w:shd w:val="clear" w:color="auto" w:fill="auto"/>
            <w:vAlign w:val="center"/>
          </w:tcPr>
          <w:p w14:paraId="71486B73">
            <w:pPr>
              <w:widowControl/>
              <w:spacing w:line="240" w:lineRule="auto"/>
              <w:ind w:firstLine="0" w:firstLineChars="0"/>
              <w:rPr>
                <w:rFonts w:cs="Times New Roman"/>
                <w:color w:val="000000"/>
                <w:kern w:val="0"/>
                <w:sz w:val="24"/>
                <w:szCs w:val="24"/>
              </w:rPr>
            </w:pPr>
            <m:oMath>
              <m:sSub>
                <m:sSubPr>
                  <m:ctrlPr>
                    <w:rPr>
                      <w:rFonts w:ascii="Cambria Math" w:hAnsi="Cambria Math" w:eastAsia="仿宋" w:cs="Times New Roman"/>
                      <w:i/>
                      <w:kern w:val="0"/>
                      <w:sz w:val="24"/>
                      <w:szCs w:val="24"/>
                    </w:rPr>
                  </m:ctrlPr>
                </m:sSubPr>
                <m:e>
                  <m:r>
                    <m:rPr/>
                    <w:rPr>
                      <w:rFonts w:ascii="Cambria Math" w:hAnsi="Cambria Math" w:eastAsia="仿宋" w:cs="Times New Roman"/>
                      <w:kern w:val="0"/>
                      <w:sz w:val="24"/>
                      <w:szCs w:val="24"/>
                    </w:rPr>
                    <m:t>PD</m:t>
                  </m:r>
                  <m:ctrlPr>
                    <w:rPr>
                      <w:rFonts w:ascii="Cambria Math" w:hAnsi="Cambria Math" w:eastAsia="仿宋" w:cs="Times New Roman"/>
                      <w:i/>
                      <w:kern w:val="0"/>
                      <w:sz w:val="24"/>
                      <w:szCs w:val="24"/>
                    </w:rPr>
                  </m:ctrlPr>
                </m:e>
                <m:sub>
                  <m:r>
                    <m:rPr/>
                    <w:rPr>
                      <w:rFonts w:ascii="Cambria Math" w:hAnsi="Cambria Math" w:eastAsia="仿宋" w:cs="Times New Roman"/>
                      <w:kern w:val="0"/>
                      <w:sz w:val="24"/>
                      <w:szCs w:val="24"/>
                    </w:rPr>
                    <m:t>i,y</m:t>
                  </m:r>
                  <m:ctrlPr>
                    <w:rPr>
                      <w:rFonts w:ascii="Cambria Math" w:hAnsi="Cambria Math" w:eastAsia="仿宋" w:cs="Times New Roman"/>
                      <w:i/>
                      <w:kern w:val="0"/>
                      <w:sz w:val="24"/>
                      <w:szCs w:val="24"/>
                    </w:rPr>
                  </m:ctrlPr>
                </m:sub>
              </m:sSub>
            </m:oMath>
            <w:r>
              <w:rPr>
                <w:rFonts w:hint="eastAsia" w:cs="Times New Roman"/>
                <w:color w:val="000000"/>
                <w:kern w:val="0"/>
                <w:sz w:val="24"/>
                <w:szCs w:val="24"/>
              </w:rPr>
              <w:t>政务服务事项i纸张消耗量与线下纸币支付次数之和</w:t>
            </w:r>
          </w:p>
        </w:tc>
      </w:tr>
      <w:tr w14:paraId="4302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1" w:type="pct"/>
            <w:shd w:val="clear" w:color="auto" w:fill="D8D8D8" w:themeFill="background1" w:themeFillShade="D9"/>
            <w:vAlign w:val="center"/>
          </w:tcPr>
          <w:p w14:paraId="2D3E5E3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669" w:type="pct"/>
            <w:tcBorders>
              <w:right w:val="single" w:color="auto" w:sz="4" w:space="0"/>
            </w:tcBorders>
            <w:shd w:val="clear" w:color="auto" w:fill="auto"/>
            <w:vAlign w:val="center"/>
          </w:tcPr>
          <w:p w14:paraId="4CB125C5">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式（1）（2）</w:t>
            </w:r>
          </w:p>
        </w:tc>
      </w:tr>
      <w:tr w14:paraId="04FD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1" w:type="pct"/>
            <w:shd w:val="clear" w:color="auto" w:fill="D8D8D8" w:themeFill="background1" w:themeFillShade="D9"/>
            <w:vAlign w:val="center"/>
          </w:tcPr>
          <w:p w14:paraId="5E77D226">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669" w:type="pct"/>
            <w:tcBorders>
              <w:right w:val="single" w:color="auto" w:sz="4" w:space="0"/>
            </w:tcBorders>
            <w:shd w:val="clear" w:color="auto" w:fill="auto"/>
            <w:vAlign w:val="center"/>
          </w:tcPr>
          <w:p w14:paraId="35C5EC0C">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第y年办理政务服务事项i的线下纸张消耗量（张）及线下纸币支付次数（次，按1次支付折算为1张等效纸张）之和</w:t>
            </w:r>
          </w:p>
        </w:tc>
      </w:tr>
      <w:tr w14:paraId="5CC8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1" w:type="pct"/>
            <w:shd w:val="clear" w:color="auto" w:fill="D8D8D8" w:themeFill="background1" w:themeFillShade="D9"/>
            <w:vAlign w:val="center"/>
          </w:tcPr>
          <w:p w14:paraId="083CC9B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669" w:type="pct"/>
            <w:tcBorders>
              <w:right w:val="single" w:color="auto" w:sz="4" w:space="0"/>
            </w:tcBorders>
            <w:shd w:val="clear" w:color="auto" w:fill="auto"/>
            <w:vAlign w:val="center"/>
          </w:tcPr>
          <w:p w14:paraId="1F13FC74">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张（等效纸张张数）</w:t>
            </w:r>
          </w:p>
        </w:tc>
      </w:tr>
      <w:tr w14:paraId="3AE7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1" w:type="pct"/>
            <w:shd w:val="clear" w:color="auto" w:fill="D8D8D8" w:themeFill="background1" w:themeFillShade="D9"/>
            <w:vAlign w:val="center"/>
          </w:tcPr>
          <w:p w14:paraId="18FE0FC9">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669" w:type="pct"/>
            <w:tcBorders>
              <w:right w:val="single" w:color="auto" w:sz="4" w:space="0"/>
            </w:tcBorders>
            <w:shd w:val="clear" w:color="auto" w:fill="auto"/>
            <w:vAlign w:val="center"/>
          </w:tcPr>
          <w:p w14:paraId="65B0638A">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南京市政务服务年度统计台账，或通过抽样调查获取，优先采用本地化数据。本方法学附录A提供主要政务事项的纸张消耗量及线下纸币支付次数的参考值</w:t>
            </w:r>
          </w:p>
        </w:tc>
      </w:tr>
      <w:tr w14:paraId="4A84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1" w:type="pct"/>
            <w:shd w:val="clear" w:color="auto" w:fill="D8D8D8" w:themeFill="background1" w:themeFillShade="D9"/>
            <w:vAlign w:val="center"/>
          </w:tcPr>
          <w:p w14:paraId="6196BEBE">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669" w:type="pct"/>
            <w:tcBorders>
              <w:right w:val="single" w:color="auto" w:sz="4" w:space="0"/>
            </w:tcBorders>
            <w:shd w:val="clear" w:color="auto" w:fill="auto"/>
            <w:vAlign w:val="center"/>
          </w:tcPr>
          <w:p w14:paraId="6F207063">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计算基准线排放量</w:t>
            </w:r>
          </w:p>
        </w:tc>
      </w:tr>
      <w:tr w14:paraId="40E5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1" w:type="pct"/>
            <w:shd w:val="clear" w:color="auto" w:fill="D8D8D8" w:themeFill="background1" w:themeFillShade="D9"/>
            <w:vAlign w:val="center"/>
          </w:tcPr>
          <w:p w14:paraId="58165D0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669" w:type="pct"/>
            <w:tcBorders>
              <w:right w:val="single" w:color="auto" w:sz="4" w:space="0"/>
            </w:tcBorders>
            <w:shd w:val="clear" w:color="auto" w:fill="auto"/>
            <w:vAlign w:val="center"/>
          </w:tcPr>
          <w:p w14:paraId="6CFCFF95">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如遇政务服务事项办理流程变更导致纸张消耗或纸币次数显著变化，应及时更新</w:t>
            </w:r>
          </w:p>
        </w:tc>
      </w:tr>
    </w:tbl>
    <w:p w14:paraId="5034964D">
      <w:pPr>
        <w:pStyle w:val="4"/>
        <w:ind w:firstLine="560" w:firstLineChars="200"/>
        <w:rPr>
          <w:bCs w:val="0"/>
          <w:kern w:val="0"/>
          <w:szCs w:val="28"/>
        </w:rPr>
      </w:pPr>
      <w:r>
        <w:rPr>
          <w:bCs w:val="0"/>
          <w:kern w:val="0"/>
          <w:szCs w:val="28"/>
        </w:rPr>
        <w:t xml:space="preserve">8.3 </w:t>
      </w:r>
      <w:r>
        <w:rPr>
          <w:rFonts w:hint="eastAsia"/>
          <w:bCs w:val="0"/>
          <w:kern w:val="0"/>
          <w:szCs w:val="28"/>
        </w:rPr>
        <w:t>减排场景实施及监测的数据管理要求</w:t>
      </w:r>
    </w:p>
    <w:p w14:paraId="0C76D634">
      <w:pPr>
        <w:adjustRightInd w:val="0"/>
        <w:snapToGrid w:val="0"/>
        <w:ind w:firstLine="560"/>
        <w:rPr>
          <w:rFonts w:cs="Times New Roman"/>
          <w:szCs w:val="28"/>
        </w:rPr>
      </w:pPr>
      <w:bookmarkStart w:id="34" w:name="_Hlk230337471"/>
      <w:r>
        <w:rPr>
          <w:rFonts w:hint="eastAsia" w:cs="Times New Roman"/>
          <w:szCs w:val="28"/>
        </w:rPr>
        <w:t>8</w:t>
      </w:r>
      <w:r>
        <w:rPr>
          <w:rFonts w:cs="Times New Roman"/>
          <w:szCs w:val="28"/>
        </w:rPr>
        <w:t>.3.1</w:t>
      </w:r>
      <w:r>
        <w:rPr>
          <w:rFonts w:hint="eastAsia" w:cs="Times New Roman"/>
          <w:szCs w:val="28"/>
        </w:rPr>
        <w:t>本方法学对应的南京碳普惠管理单位应确保电子政务数据采集合法合规，在用户授权范围内收集、处理数据，严格保护个人信息安全，禁止未经许可向第三方提供数据。</w:t>
      </w:r>
    </w:p>
    <w:p w14:paraId="46042E48">
      <w:pPr>
        <w:adjustRightInd w:val="0"/>
        <w:snapToGrid w:val="0"/>
        <w:ind w:firstLine="560"/>
        <w:rPr>
          <w:rFonts w:cs="Times New Roman"/>
          <w:szCs w:val="28"/>
        </w:rPr>
      </w:pPr>
      <w:r>
        <w:rPr>
          <w:rFonts w:cs="Times New Roman"/>
          <w:szCs w:val="28"/>
        </w:rPr>
        <w:t>8.3.2</w:t>
      </w:r>
      <w:r>
        <w:rPr>
          <w:rFonts w:hint="eastAsia" w:cs="Times New Roman"/>
          <w:szCs w:val="28"/>
        </w:rPr>
        <w:t>本方法学对应的碳普惠数据需按用户及电子政务订单独立记录，确保数据真实、唯一、可追溯，并采用技术手段防止数据篡改或重复计算。</w:t>
      </w:r>
    </w:p>
    <w:bookmarkEnd w:id="34"/>
    <w:p w14:paraId="40DAF351">
      <w:pPr>
        <w:ind w:firstLine="560"/>
      </w:pPr>
    </w:p>
    <w:p w14:paraId="2AB54012">
      <w:pPr>
        <w:ind w:firstLine="560"/>
      </w:pPr>
      <w:r>
        <w:br w:type="page"/>
      </w:r>
    </w:p>
    <w:bookmarkEnd w:id="31"/>
    <w:p w14:paraId="0667BD9F">
      <w:pPr>
        <w:pStyle w:val="3"/>
      </w:pPr>
      <w:bookmarkStart w:id="35" w:name="_Toc229577616"/>
      <w:r>
        <w:rPr>
          <w:rFonts w:hint="eastAsia"/>
        </w:rPr>
        <w:t xml:space="preserve">附录A </w:t>
      </w:r>
      <w:bookmarkStart w:id="36" w:name="_Hlk224738332"/>
      <w:r>
        <w:rPr>
          <w:rFonts w:hint="eastAsia"/>
        </w:rPr>
        <w:t>南京市主要政务服务事项线下纸张消耗量参考值</w:t>
      </w:r>
      <w:bookmarkEnd w:id="35"/>
    </w:p>
    <w:bookmarkEnd w:id="36"/>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313"/>
        <w:gridCol w:w="1664"/>
        <w:gridCol w:w="1602"/>
        <w:gridCol w:w="2021"/>
      </w:tblGrid>
      <w:tr w14:paraId="6571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96" w:type="dxa"/>
            <w:vAlign w:val="center"/>
          </w:tcPr>
          <w:p w14:paraId="54E23063">
            <w:pPr>
              <w:spacing w:line="240" w:lineRule="auto"/>
              <w:ind w:firstLine="0" w:firstLineChars="0"/>
              <w:jc w:val="center"/>
              <w:rPr>
                <w:rFonts w:cs="Times New Roman"/>
                <w:b/>
                <w:bCs/>
                <w:spacing w:val="-10"/>
                <w:sz w:val="24"/>
                <w:szCs w:val="24"/>
              </w:rPr>
            </w:pPr>
            <w:bookmarkStart w:id="37" w:name="_Hlk224738342"/>
            <w:r>
              <w:rPr>
                <w:rFonts w:hint="eastAsia" w:cs="Times New Roman"/>
                <w:b/>
                <w:bCs/>
                <w:spacing w:val="-10"/>
                <w:kern w:val="0"/>
                <w:sz w:val="24"/>
                <w:szCs w:val="24"/>
              </w:rPr>
              <w:t>政务事项类别</w:t>
            </w:r>
          </w:p>
        </w:tc>
        <w:tc>
          <w:tcPr>
            <w:tcW w:w="1313" w:type="dxa"/>
            <w:vAlign w:val="center"/>
          </w:tcPr>
          <w:p w14:paraId="04672594">
            <w:pPr>
              <w:spacing w:line="240" w:lineRule="auto"/>
              <w:ind w:firstLine="0" w:firstLineChars="0"/>
              <w:jc w:val="center"/>
              <w:rPr>
                <w:rFonts w:cs="Times New Roman"/>
                <w:b/>
                <w:bCs/>
                <w:spacing w:val="-10"/>
                <w:kern w:val="0"/>
                <w:sz w:val="24"/>
                <w:szCs w:val="24"/>
              </w:rPr>
            </w:pPr>
            <w:r>
              <w:rPr>
                <w:rFonts w:hint="eastAsia" w:cs="Times New Roman"/>
                <w:b/>
                <w:bCs/>
                <w:spacing w:val="-10"/>
                <w:kern w:val="0"/>
                <w:sz w:val="24"/>
                <w:szCs w:val="24"/>
              </w:rPr>
              <w:t>事项类型</w:t>
            </w:r>
          </w:p>
        </w:tc>
        <w:tc>
          <w:tcPr>
            <w:tcW w:w="1664" w:type="dxa"/>
            <w:vAlign w:val="center"/>
          </w:tcPr>
          <w:p w14:paraId="0419498E">
            <w:pPr>
              <w:spacing w:line="240" w:lineRule="auto"/>
              <w:ind w:firstLine="0" w:firstLineChars="0"/>
              <w:jc w:val="center"/>
              <w:rPr>
                <w:rFonts w:cs="Times New Roman"/>
                <w:b/>
                <w:bCs/>
                <w:spacing w:val="-10"/>
                <w:sz w:val="24"/>
                <w:szCs w:val="24"/>
              </w:rPr>
            </w:pPr>
            <w:r>
              <w:rPr>
                <w:rFonts w:hint="eastAsia" w:cs="Times New Roman"/>
                <w:b/>
                <w:bCs/>
                <w:spacing w:val="-10"/>
                <w:kern w:val="0"/>
                <w:sz w:val="24"/>
                <w:szCs w:val="24"/>
              </w:rPr>
              <w:t>线下办理平均纸张消耗量（张</w:t>
            </w:r>
            <w:r>
              <w:rPr>
                <w:rFonts w:cs="Times New Roman"/>
                <w:b/>
                <w:bCs/>
                <w:spacing w:val="-10"/>
                <w:kern w:val="0"/>
                <w:sz w:val="24"/>
                <w:szCs w:val="24"/>
              </w:rPr>
              <w:t>/</w:t>
            </w:r>
            <w:r>
              <w:rPr>
                <w:rFonts w:hint="eastAsia" w:cs="Times New Roman"/>
                <w:b/>
                <w:bCs/>
                <w:spacing w:val="-10"/>
                <w:kern w:val="0"/>
                <w:sz w:val="24"/>
                <w:szCs w:val="24"/>
              </w:rPr>
              <w:t>次）</w:t>
            </w:r>
          </w:p>
        </w:tc>
        <w:tc>
          <w:tcPr>
            <w:tcW w:w="1602" w:type="dxa"/>
            <w:vAlign w:val="center"/>
          </w:tcPr>
          <w:p w14:paraId="59277532">
            <w:pPr>
              <w:spacing w:line="240" w:lineRule="auto"/>
              <w:ind w:firstLine="0" w:firstLineChars="0"/>
              <w:jc w:val="center"/>
              <w:rPr>
                <w:rFonts w:cs="Times New Roman"/>
                <w:b/>
                <w:bCs/>
                <w:spacing w:val="-10"/>
                <w:kern w:val="0"/>
                <w:sz w:val="24"/>
                <w:szCs w:val="24"/>
              </w:rPr>
            </w:pPr>
            <w:r>
              <w:rPr>
                <w:rFonts w:hint="eastAsia" w:cs="Times New Roman"/>
                <w:b/>
                <w:bCs/>
                <w:spacing w:val="-10"/>
                <w:kern w:val="0"/>
                <w:sz w:val="24"/>
                <w:szCs w:val="24"/>
              </w:rPr>
              <w:t>线下办理平均纸币支付次数（次）</w:t>
            </w:r>
          </w:p>
        </w:tc>
        <w:tc>
          <w:tcPr>
            <w:tcW w:w="2021" w:type="dxa"/>
            <w:vAlign w:val="center"/>
          </w:tcPr>
          <w:p w14:paraId="59C7EA3C">
            <w:pPr>
              <w:spacing w:line="240" w:lineRule="auto"/>
              <w:ind w:firstLine="0" w:firstLineChars="0"/>
              <w:jc w:val="center"/>
              <w:rPr>
                <w:rFonts w:cs="Times New Roman"/>
                <w:b/>
                <w:bCs/>
                <w:spacing w:val="-10"/>
                <w:sz w:val="24"/>
                <w:szCs w:val="24"/>
              </w:rPr>
            </w:pPr>
            <w:r>
              <w:rPr>
                <w:rFonts w:hint="eastAsia" w:cs="Times New Roman"/>
                <w:b/>
                <w:bCs/>
                <w:spacing w:val="-10"/>
                <w:kern w:val="0"/>
                <w:sz w:val="24"/>
                <w:szCs w:val="24"/>
              </w:rPr>
              <w:t>备注</w:t>
            </w:r>
          </w:p>
        </w:tc>
      </w:tr>
      <w:tr w14:paraId="7CE1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5EF5CE83">
            <w:pPr>
              <w:spacing w:line="240" w:lineRule="auto"/>
              <w:ind w:firstLine="0" w:firstLineChars="0"/>
              <w:jc w:val="center"/>
              <w:rPr>
                <w:rFonts w:cs="Times New Roman"/>
                <w:spacing w:val="-10"/>
                <w:sz w:val="24"/>
                <w:szCs w:val="24"/>
              </w:rPr>
            </w:pPr>
            <w:r>
              <w:rPr>
                <w:rFonts w:cs="Times New Roman"/>
                <w:spacing w:val="-10"/>
                <w:kern w:val="0"/>
                <w:sz w:val="24"/>
                <w:szCs w:val="24"/>
              </w:rPr>
              <w:t>社保缴费/查询/转移</w:t>
            </w:r>
          </w:p>
        </w:tc>
        <w:tc>
          <w:tcPr>
            <w:tcW w:w="1313" w:type="dxa"/>
            <w:vAlign w:val="center"/>
          </w:tcPr>
          <w:p w14:paraId="17004F42">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公共服务事项</w:t>
            </w:r>
          </w:p>
        </w:tc>
        <w:tc>
          <w:tcPr>
            <w:tcW w:w="1664" w:type="dxa"/>
            <w:vAlign w:val="center"/>
          </w:tcPr>
          <w:p w14:paraId="01ED5E63">
            <w:pPr>
              <w:spacing w:line="240" w:lineRule="auto"/>
              <w:ind w:firstLine="0" w:firstLineChars="0"/>
              <w:jc w:val="center"/>
              <w:rPr>
                <w:rFonts w:cs="Times New Roman"/>
                <w:spacing w:val="-10"/>
                <w:sz w:val="24"/>
                <w:szCs w:val="24"/>
              </w:rPr>
            </w:pPr>
            <w:r>
              <w:rPr>
                <w:rFonts w:cs="Times New Roman"/>
                <w:spacing w:val="-10"/>
                <w:kern w:val="0"/>
                <w:sz w:val="24"/>
                <w:szCs w:val="24"/>
              </w:rPr>
              <w:t>2</w:t>
            </w:r>
          </w:p>
        </w:tc>
        <w:tc>
          <w:tcPr>
            <w:tcW w:w="1602" w:type="dxa"/>
            <w:vAlign w:val="center"/>
          </w:tcPr>
          <w:p w14:paraId="0A4AB36A">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1</w:t>
            </w:r>
          </w:p>
        </w:tc>
        <w:tc>
          <w:tcPr>
            <w:tcW w:w="2021" w:type="dxa"/>
            <w:vAlign w:val="center"/>
          </w:tcPr>
          <w:p w14:paraId="6ED1ACDE">
            <w:pPr>
              <w:spacing w:line="240" w:lineRule="auto"/>
              <w:ind w:firstLine="0" w:firstLineChars="0"/>
              <w:rPr>
                <w:rFonts w:cs="Times New Roman"/>
                <w:spacing w:val="-10"/>
                <w:sz w:val="24"/>
                <w:szCs w:val="24"/>
              </w:rPr>
            </w:pPr>
            <w:r>
              <w:rPr>
                <w:rFonts w:cs="Times New Roman"/>
                <w:spacing w:val="-10"/>
                <w:kern w:val="0"/>
                <w:sz w:val="24"/>
                <w:szCs w:val="24"/>
              </w:rPr>
              <w:t>含申请表、回执单等</w:t>
            </w:r>
          </w:p>
        </w:tc>
      </w:tr>
      <w:tr w14:paraId="453B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7B14A7E9">
            <w:pPr>
              <w:spacing w:line="240" w:lineRule="auto"/>
              <w:ind w:firstLine="0" w:firstLineChars="0"/>
              <w:jc w:val="center"/>
              <w:rPr>
                <w:rFonts w:cs="Times New Roman"/>
                <w:spacing w:val="-10"/>
                <w:sz w:val="24"/>
                <w:szCs w:val="24"/>
              </w:rPr>
            </w:pPr>
            <w:r>
              <w:rPr>
                <w:rFonts w:cs="Times New Roman"/>
                <w:spacing w:val="-10"/>
                <w:kern w:val="0"/>
                <w:sz w:val="24"/>
                <w:szCs w:val="24"/>
              </w:rPr>
              <w:t>医保报销/备案</w:t>
            </w:r>
          </w:p>
        </w:tc>
        <w:tc>
          <w:tcPr>
            <w:tcW w:w="1313" w:type="dxa"/>
            <w:vAlign w:val="center"/>
          </w:tcPr>
          <w:p w14:paraId="627A92B3">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公共服务事项</w:t>
            </w:r>
          </w:p>
        </w:tc>
        <w:tc>
          <w:tcPr>
            <w:tcW w:w="1664" w:type="dxa"/>
            <w:vAlign w:val="center"/>
          </w:tcPr>
          <w:p w14:paraId="135ABD03">
            <w:pPr>
              <w:spacing w:line="240" w:lineRule="auto"/>
              <w:ind w:firstLine="0" w:firstLineChars="0"/>
              <w:jc w:val="center"/>
              <w:rPr>
                <w:rFonts w:cs="Times New Roman"/>
                <w:spacing w:val="-10"/>
                <w:sz w:val="24"/>
                <w:szCs w:val="24"/>
              </w:rPr>
            </w:pPr>
            <w:r>
              <w:rPr>
                <w:rFonts w:cs="Times New Roman"/>
                <w:spacing w:val="-10"/>
                <w:kern w:val="0"/>
                <w:sz w:val="24"/>
                <w:szCs w:val="24"/>
              </w:rPr>
              <w:t>3</w:t>
            </w:r>
          </w:p>
        </w:tc>
        <w:tc>
          <w:tcPr>
            <w:tcW w:w="1602" w:type="dxa"/>
            <w:vAlign w:val="center"/>
          </w:tcPr>
          <w:p w14:paraId="1B11E9B8">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1</w:t>
            </w:r>
          </w:p>
        </w:tc>
        <w:tc>
          <w:tcPr>
            <w:tcW w:w="2021" w:type="dxa"/>
            <w:vAlign w:val="center"/>
          </w:tcPr>
          <w:p w14:paraId="193FF237">
            <w:pPr>
              <w:spacing w:line="240" w:lineRule="auto"/>
              <w:ind w:firstLine="0" w:firstLineChars="0"/>
              <w:rPr>
                <w:rFonts w:cs="Times New Roman"/>
                <w:spacing w:val="-10"/>
                <w:sz w:val="24"/>
                <w:szCs w:val="24"/>
              </w:rPr>
            </w:pPr>
            <w:r>
              <w:rPr>
                <w:rFonts w:cs="Times New Roman"/>
                <w:spacing w:val="-10"/>
                <w:kern w:val="0"/>
                <w:sz w:val="24"/>
                <w:szCs w:val="24"/>
              </w:rPr>
              <w:t>含申报材料、审核表、回执单等</w:t>
            </w:r>
          </w:p>
        </w:tc>
      </w:tr>
      <w:tr w14:paraId="6A6E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273BE833">
            <w:pPr>
              <w:spacing w:line="240" w:lineRule="auto"/>
              <w:ind w:firstLine="0" w:firstLineChars="0"/>
              <w:jc w:val="center"/>
              <w:rPr>
                <w:rFonts w:cs="Times New Roman"/>
                <w:spacing w:val="-10"/>
                <w:sz w:val="24"/>
                <w:szCs w:val="24"/>
              </w:rPr>
            </w:pPr>
            <w:r>
              <w:rPr>
                <w:rFonts w:cs="Times New Roman"/>
                <w:spacing w:val="-10"/>
                <w:kern w:val="0"/>
                <w:sz w:val="24"/>
                <w:szCs w:val="24"/>
              </w:rPr>
              <w:t>居民身份证换领/补领</w:t>
            </w:r>
          </w:p>
        </w:tc>
        <w:tc>
          <w:tcPr>
            <w:tcW w:w="1313" w:type="dxa"/>
            <w:vAlign w:val="center"/>
          </w:tcPr>
          <w:p w14:paraId="4047B6DB">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公共服务事项</w:t>
            </w:r>
          </w:p>
        </w:tc>
        <w:tc>
          <w:tcPr>
            <w:tcW w:w="1664" w:type="dxa"/>
            <w:vAlign w:val="center"/>
          </w:tcPr>
          <w:p w14:paraId="1A3ED098">
            <w:pPr>
              <w:spacing w:line="240" w:lineRule="auto"/>
              <w:ind w:firstLine="0" w:firstLineChars="0"/>
              <w:jc w:val="center"/>
              <w:rPr>
                <w:rFonts w:cs="Times New Roman"/>
                <w:spacing w:val="-10"/>
                <w:sz w:val="24"/>
                <w:szCs w:val="24"/>
              </w:rPr>
            </w:pPr>
            <w:r>
              <w:rPr>
                <w:rFonts w:cs="Times New Roman"/>
                <w:spacing w:val="-10"/>
                <w:kern w:val="0"/>
                <w:sz w:val="24"/>
                <w:szCs w:val="24"/>
              </w:rPr>
              <w:t>2</w:t>
            </w:r>
          </w:p>
        </w:tc>
        <w:tc>
          <w:tcPr>
            <w:tcW w:w="1602" w:type="dxa"/>
            <w:vAlign w:val="center"/>
          </w:tcPr>
          <w:p w14:paraId="76D5134F">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0</w:t>
            </w:r>
          </w:p>
        </w:tc>
        <w:tc>
          <w:tcPr>
            <w:tcW w:w="2021" w:type="dxa"/>
            <w:vAlign w:val="center"/>
          </w:tcPr>
          <w:p w14:paraId="6752B176">
            <w:pPr>
              <w:spacing w:line="240" w:lineRule="auto"/>
              <w:ind w:firstLine="0" w:firstLineChars="0"/>
              <w:rPr>
                <w:rFonts w:cs="Times New Roman"/>
                <w:spacing w:val="-10"/>
                <w:sz w:val="24"/>
                <w:szCs w:val="24"/>
              </w:rPr>
            </w:pPr>
            <w:r>
              <w:rPr>
                <w:rFonts w:cs="Times New Roman"/>
                <w:spacing w:val="-10"/>
                <w:kern w:val="0"/>
                <w:sz w:val="24"/>
                <w:szCs w:val="24"/>
              </w:rPr>
              <w:t>含申请表、领证凭证等</w:t>
            </w:r>
          </w:p>
        </w:tc>
      </w:tr>
      <w:tr w14:paraId="1DBE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3CB26844">
            <w:pPr>
              <w:spacing w:line="240" w:lineRule="auto"/>
              <w:ind w:firstLine="0" w:firstLineChars="0"/>
              <w:jc w:val="center"/>
              <w:rPr>
                <w:rFonts w:cs="Times New Roman"/>
                <w:spacing w:val="-10"/>
                <w:sz w:val="24"/>
                <w:szCs w:val="24"/>
              </w:rPr>
            </w:pPr>
            <w:r>
              <w:rPr>
                <w:rFonts w:cs="Times New Roman"/>
                <w:spacing w:val="-10"/>
                <w:kern w:val="0"/>
                <w:sz w:val="24"/>
                <w:szCs w:val="24"/>
              </w:rPr>
              <w:t>居住证办理/签注</w:t>
            </w:r>
          </w:p>
        </w:tc>
        <w:tc>
          <w:tcPr>
            <w:tcW w:w="1313" w:type="dxa"/>
            <w:vAlign w:val="center"/>
          </w:tcPr>
          <w:p w14:paraId="2356D158">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公共服务事项</w:t>
            </w:r>
          </w:p>
        </w:tc>
        <w:tc>
          <w:tcPr>
            <w:tcW w:w="1664" w:type="dxa"/>
            <w:vAlign w:val="center"/>
          </w:tcPr>
          <w:p w14:paraId="54A9F23C">
            <w:pPr>
              <w:spacing w:line="240" w:lineRule="auto"/>
              <w:ind w:firstLine="0" w:firstLineChars="0"/>
              <w:jc w:val="center"/>
              <w:rPr>
                <w:rFonts w:cs="Times New Roman"/>
                <w:spacing w:val="-10"/>
                <w:sz w:val="24"/>
                <w:szCs w:val="24"/>
              </w:rPr>
            </w:pPr>
            <w:r>
              <w:rPr>
                <w:rFonts w:cs="Times New Roman"/>
                <w:spacing w:val="-10"/>
                <w:kern w:val="0"/>
                <w:sz w:val="24"/>
                <w:szCs w:val="24"/>
              </w:rPr>
              <w:t>1</w:t>
            </w:r>
          </w:p>
        </w:tc>
        <w:tc>
          <w:tcPr>
            <w:tcW w:w="1602" w:type="dxa"/>
            <w:vAlign w:val="center"/>
          </w:tcPr>
          <w:p w14:paraId="16BEDCC3">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0</w:t>
            </w:r>
          </w:p>
        </w:tc>
        <w:tc>
          <w:tcPr>
            <w:tcW w:w="2021" w:type="dxa"/>
            <w:vAlign w:val="center"/>
          </w:tcPr>
          <w:p w14:paraId="3327ED12">
            <w:pPr>
              <w:spacing w:line="240" w:lineRule="auto"/>
              <w:ind w:firstLine="0" w:firstLineChars="0"/>
              <w:rPr>
                <w:rFonts w:cs="Times New Roman"/>
                <w:spacing w:val="-10"/>
                <w:sz w:val="24"/>
                <w:szCs w:val="24"/>
              </w:rPr>
            </w:pPr>
            <w:r>
              <w:rPr>
                <w:rFonts w:cs="Times New Roman"/>
                <w:spacing w:val="-10"/>
                <w:kern w:val="0"/>
                <w:sz w:val="24"/>
                <w:szCs w:val="24"/>
              </w:rPr>
              <w:t>含申请表</w:t>
            </w:r>
          </w:p>
        </w:tc>
      </w:tr>
      <w:tr w14:paraId="316C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3670C530">
            <w:pPr>
              <w:spacing w:line="240" w:lineRule="auto"/>
              <w:ind w:firstLine="0" w:firstLineChars="0"/>
              <w:jc w:val="center"/>
              <w:rPr>
                <w:rFonts w:cs="Times New Roman"/>
                <w:spacing w:val="-10"/>
                <w:sz w:val="24"/>
                <w:szCs w:val="24"/>
              </w:rPr>
            </w:pPr>
            <w:r>
              <w:rPr>
                <w:rFonts w:cs="Times New Roman"/>
                <w:spacing w:val="-10"/>
                <w:kern w:val="0"/>
                <w:sz w:val="24"/>
                <w:szCs w:val="24"/>
              </w:rPr>
              <w:t>公积金提取</w:t>
            </w:r>
          </w:p>
        </w:tc>
        <w:tc>
          <w:tcPr>
            <w:tcW w:w="1313" w:type="dxa"/>
            <w:vAlign w:val="center"/>
          </w:tcPr>
          <w:p w14:paraId="1F49855A">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公共服务事项</w:t>
            </w:r>
          </w:p>
        </w:tc>
        <w:tc>
          <w:tcPr>
            <w:tcW w:w="1664" w:type="dxa"/>
            <w:vAlign w:val="center"/>
          </w:tcPr>
          <w:p w14:paraId="628D8909">
            <w:pPr>
              <w:spacing w:line="240" w:lineRule="auto"/>
              <w:ind w:firstLine="0" w:firstLineChars="0"/>
              <w:jc w:val="center"/>
              <w:rPr>
                <w:rFonts w:cs="Times New Roman"/>
                <w:spacing w:val="-10"/>
                <w:sz w:val="24"/>
                <w:szCs w:val="24"/>
              </w:rPr>
            </w:pPr>
            <w:r>
              <w:rPr>
                <w:rFonts w:cs="Times New Roman"/>
                <w:spacing w:val="-10"/>
                <w:kern w:val="0"/>
                <w:sz w:val="24"/>
                <w:szCs w:val="24"/>
              </w:rPr>
              <w:t>2</w:t>
            </w:r>
          </w:p>
        </w:tc>
        <w:tc>
          <w:tcPr>
            <w:tcW w:w="1602" w:type="dxa"/>
            <w:vAlign w:val="center"/>
          </w:tcPr>
          <w:p w14:paraId="6ACF1913">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0</w:t>
            </w:r>
          </w:p>
        </w:tc>
        <w:tc>
          <w:tcPr>
            <w:tcW w:w="2021" w:type="dxa"/>
            <w:vAlign w:val="center"/>
          </w:tcPr>
          <w:p w14:paraId="2601E2F1">
            <w:pPr>
              <w:spacing w:line="240" w:lineRule="auto"/>
              <w:ind w:firstLine="0" w:firstLineChars="0"/>
              <w:rPr>
                <w:rFonts w:cs="Times New Roman"/>
                <w:spacing w:val="-10"/>
                <w:sz w:val="24"/>
                <w:szCs w:val="24"/>
              </w:rPr>
            </w:pPr>
            <w:r>
              <w:rPr>
                <w:rFonts w:cs="Times New Roman"/>
                <w:spacing w:val="-10"/>
                <w:kern w:val="0"/>
                <w:sz w:val="24"/>
                <w:szCs w:val="24"/>
              </w:rPr>
              <w:t>含申请表、回执单等</w:t>
            </w:r>
          </w:p>
        </w:tc>
      </w:tr>
      <w:tr w14:paraId="371F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18518D1C">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工商注册登记</w:t>
            </w:r>
          </w:p>
        </w:tc>
        <w:tc>
          <w:tcPr>
            <w:tcW w:w="1313" w:type="dxa"/>
            <w:vAlign w:val="center"/>
          </w:tcPr>
          <w:p w14:paraId="0B9F1FB3">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行政权力事项</w:t>
            </w:r>
          </w:p>
        </w:tc>
        <w:tc>
          <w:tcPr>
            <w:tcW w:w="1664" w:type="dxa"/>
            <w:vAlign w:val="center"/>
          </w:tcPr>
          <w:p w14:paraId="728FD62A">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8</w:t>
            </w:r>
          </w:p>
        </w:tc>
        <w:tc>
          <w:tcPr>
            <w:tcW w:w="1602" w:type="dxa"/>
            <w:vAlign w:val="center"/>
          </w:tcPr>
          <w:p w14:paraId="1317F5AF">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0</w:t>
            </w:r>
          </w:p>
        </w:tc>
        <w:tc>
          <w:tcPr>
            <w:tcW w:w="2021" w:type="dxa"/>
            <w:vAlign w:val="center"/>
          </w:tcPr>
          <w:p w14:paraId="1938E7C2">
            <w:pPr>
              <w:spacing w:line="240" w:lineRule="auto"/>
              <w:ind w:firstLine="0" w:firstLineChars="0"/>
              <w:rPr>
                <w:rFonts w:cs="Times New Roman"/>
                <w:spacing w:val="-10"/>
                <w:kern w:val="0"/>
                <w:sz w:val="24"/>
                <w:szCs w:val="24"/>
              </w:rPr>
            </w:pPr>
            <w:r>
              <w:rPr>
                <w:rFonts w:hint="eastAsia" w:cs="Times New Roman"/>
                <w:spacing w:val="-10"/>
                <w:kern w:val="0"/>
                <w:sz w:val="24"/>
                <w:szCs w:val="24"/>
              </w:rPr>
              <w:t>含申请书、公司章程、股东身份证明、任职文件、住所使用证明、企业名称预先核准通知书、涉及前置审批或许可证的特殊材料等</w:t>
            </w:r>
          </w:p>
        </w:tc>
      </w:tr>
      <w:tr w14:paraId="7772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58DF4F44">
            <w:pPr>
              <w:spacing w:line="240" w:lineRule="auto"/>
              <w:ind w:firstLine="0" w:firstLineChars="0"/>
              <w:jc w:val="center"/>
              <w:rPr>
                <w:rFonts w:cs="Times New Roman"/>
                <w:spacing w:val="-10"/>
                <w:sz w:val="24"/>
                <w:szCs w:val="24"/>
              </w:rPr>
            </w:pPr>
            <w:r>
              <w:rPr>
                <w:rFonts w:cs="Times New Roman"/>
                <w:spacing w:val="-10"/>
                <w:kern w:val="0"/>
                <w:sz w:val="24"/>
                <w:szCs w:val="24"/>
              </w:rPr>
              <w:t>个体工商户登记备案</w:t>
            </w:r>
          </w:p>
        </w:tc>
        <w:tc>
          <w:tcPr>
            <w:tcW w:w="1313" w:type="dxa"/>
            <w:vAlign w:val="center"/>
          </w:tcPr>
          <w:p w14:paraId="09F0B8D3">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行政权力事项</w:t>
            </w:r>
          </w:p>
        </w:tc>
        <w:tc>
          <w:tcPr>
            <w:tcW w:w="1664" w:type="dxa"/>
            <w:vAlign w:val="center"/>
          </w:tcPr>
          <w:p w14:paraId="72EF3750">
            <w:pPr>
              <w:spacing w:line="240" w:lineRule="auto"/>
              <w:ind w:firstLine="0" w:firstLineChars="0"/>
              <w:jc w:val="center"/>
              <w:rPr>
                <w:rFonts w:cs="Times New Roman"/>
                <w:spacing w:val="-10"/>
                <w:sz w:val="24"/>
                <w:szCs w:val="24"/>
              </w:rPr>
            </w:pPr>
            <w:r>
              <w:rPr>
                <w:rFonts w:cs="Times New Roman"/>
                <w:spacing w:val="-10"/>
                <w:kern w:val="0"/>
                <w:sz w:val="24"/>
                <w:szCs w:val="24"/>
              </w:rPr>
              <w:t>3</w:t>
            </w:r>
          </w:p>
        </w:tc>
        <w:tc>
          <w:tcPr>
            <w:tcW w:w="1602" w:type="dxa"/>
            <w:vAlign w:val="center"/>
          </w:tcPr>
          <w:p w14:paraId="5E29EEE6">
            <w:pPr>
              <w:spacing w:line="240" w:lineRule="auto"/>
              <w:ind w:firstLine="0" w:firstLineChars="0"/>
              <w:jc w:val="center"/>
              <w:rPr>
                <w:rFonts w:cs="Times New Roman"/>
                <w:spacing w:val="-10"/>
                <w:kern w:val="0"/>
                <w:sz w:val="24"/>
                <w:szCs w:val="24"/>
              </w:rPr>
            </w:pPr>
            <w:r>
              <w:rPr>
                <w:rFonts w:hint="eastAsia" w:cs="Times New Roman"/>
                <w:spacing w:val="-10"/>
                <w:kern w:val="0"/>
                <w:sz w:val="24"/>
                <w:szCs w:val="24"/>
              </w:rPr>
              <w:t>1</w:t>
            </w:r>
          </w:p>
        </w:tc>
        <w:tc>
          <w:tcPr>
            <w:tcW w:w="2021" w:type="dxa"/>
            <w:vAlign w:val="center"/>
          </w:tcPr>
          <w:p w14:paraId="09BECAB2">
            <w:pPr>
              <w:spacing w:line="240" w:lineRule="auto"/>
              <w:ind w:firstLine="0" w:firstLineChars="0"/>
              <w:rPr>
                <w:rFonts w:cs="Times New Roman"/>
                <w:spacing w:val="-10"/>
                <w:sz w:val="24"/>
                <w:szCs w:val="24"/>
              </w:rPr>
            </w:pPr>
            <w:r>
              <w:rPr>
                <w:rFonts w:cs="Times New Roman"/>
                <w:spacing w:val="-10"/>
                <w:kern w:val="0"/>
                <w:sz w:val="24"/>
                <w:szCs w:val="24"/>
              </w:rPr>
              <w:t>含申报表、备案表、回执单等</w:t>
            </w:r>
          </w:p>
        </w:tc>
      </w:tr>
      <w:bookmarkEnd w:id="37"/>
    </w:tbl>
    <w:p w14:paraId="0749DF5E">
      <w:pPr>
        <w:ind w:firstLine="0" w:firstLineChars="0"/>
      </w:pPr>
    </w:p>
    <w:sectPr>
      <w:headerReference r:id="rId12" w:type="default"/>
      <w:footerReference r:id="rId13" w:type="default"/>
      <w:pgSz w:w="11906" w:h="16838"/>
      <w:pgMar w:top="1440" w:right="1800" w:bottom="1440" w:left="1800" w:header="992"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A2CDE">
    <w:pPr>
      <w:pStyle w:val="9"/>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487369"/>
    </w:sdtPr>
    <w:sdtContent>
      <w:p w14:paraId="08D8BF7D">
        <w:pPr>
          <w:pStyle w:val="9"/>
          <w:ind w:firstLine="0" w:firstLineChars="0"/>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1D6D">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61928">
    <w:pPr>
      <w:pStyle w:val="9"/>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958613"/>
    </w:sdtPr>
    <w:sdtContent>
      <w:p w14:paraId="11768CC3">
        <w:pPr>
          <w:pStyle w:val="9"/>
          <w:ind w:firstLine="360"/>
          <w:jc w:val="right"/>
        </w:pPr>
        <w:r>
          <w:fldChar w:fldCharType="begin"/>
        </w:r>
        <w:r>
          <w:instrText xml:space="preserve">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8D12">
    <w:pPr>
      <w:pStyle w:val="10"/>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D548">
    <w:pPr>
      <w:pStyle w:val="10"/>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2EAD">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58F6">
    <w:pPr>
      <w:pStyle w:val="10"/>
      <w:pBdr>
        <w:top w:val="none" w:color="auto" w:sz="0" w:space="0"/>
        <w:left w:val="none" w:color="auto" w:sz="0" w:space="0"/>
        <w:bottom w:val="none" w:color="auto" w:sz="0" w:space="0"/>
        <w:right w:val="none" w:color="auto" w:sz="0" w:space="0"/>
      </w:pBdr>
      <w:ind w:firstLine="0" w:firstLineChars="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evenAndOddHeaders w:val="1"/>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BD7299"/>
    <w:rsid w:val="00004F6D"/>
    <w:rsid w:val="00005802"/>
    <w:rsid w:val="000243BB"/>
    <w:rsid w:val="00030376"/>
    <w:rsid w:val="00046789"/>
    <w:rsid w:val="00052166"/>
    <w:rsid w:val="00052613"/>
    <w:rsid w:val="000536FF"/>
    <w:rsid w:val="0008368B"/>
    <w:rsid w:val="00091EDD"/>
    <w:rsid w:val="000A219B"/>
    <w:rsid w:val="000A4DB2"/>
    <w:rsid w:val="000F6071"/>
    <w:rsid w:val="00103BF6"/>
    <w:rsid w:val="001233E3"/>
    <w:rsid w:val="00136E48"/>
    <w:rsid w:val="001575A8"/>
    <w:rsid w:val="00162499"/>
    <w:rsid w:val="0016398A"/>
    <w:rsid w:val="001639ED"/>
    <w:rsid w:val="00165524"/>
    <w:rsid w:val="00184E03"/>
    <w:rsid w:val="00192CE4"/>
    <w:rsid w:val="00197AE6"/>
    <w:rsid w:val="001C7FFB"/>
    <w:rsid w:val="001D00DD"/>
    <w:rsid w:val="001D1656"/>
    <w:rsid w:val="001E25FC"/>
    <w:rsid w:val="00206628"/>
    <w:rsid w:val="00215B9D"/>
    <w:rsid w:val="002234A7"/>
    <w:rsid w:val="00226B42"/>
    <w:rsid w:val="00232EFC"/>
    <w:rsid w:val="0024073F"/>
    <w:rsid w:val="00257FAF"/>
    <w:rsid w:val="002672EF"/>
    <w:rsid w:val="00285E40"/>
    <w:rsid w:val="0028735B"/>
    <w:rsid w:val="002A2F11"/>
    <w:rsid w:val="002A4576"/>
    <w:rsid w:val="002B0153"/>
    <w:rsid w:val="002C331A"/>
    <w:rsid w:val="002D0D62"/>
    <w:rsid w:val="003914AE"/>
    <w:rsid w:val="003B0444"/>
    <w:rsid w:val="003D457D"/>
    <w:rsid w:val="003F1C1E"/>
    <w:rsid w:val="00407952"/>
    <w:rsid w:val="004144E3"/>
    <w:rsid w:val="00415DE4"/>
    <w:rsid w:val="00416380"/>
    <w:rsid w:val="0042511A"/>
    <w:rsid w:val="00434ABD"/>
    <w:rsid w:val="00440C5D"/>
    <w:rsid w:val="00453540"/>
    <w:rsid w:val="00454E86"/>
    <w:rsid w:val="00480F15"/>
    <w:rsid w:val="004B4711"/>
    <w:rsid w:val="004B5674"/>
    <w:rsid w:val="004B67FA"/>
    <w:rsid w:val="004D4236"/>
    <w:rsid w:val="004E3563"/>
    <w:rsid w:val="00526FD8"/>
    <w:rsid w:val="00545937"/>
    <w:rsid w:val="0055625A"/>
    <w:rsid w:val="00556E70"/>
    <w:rsid w:val="005672D4"/>
    <w:rsid w:val="005D121E"/>
    <w:rsid w:val="006048DE"/>
    <w:rsid w:val="00625285"/>
    <w:rsid w:val="00632AFB"/>
    <w:rsid w:val="006444C5"/>
    <w:rsid w:val="00654C53"/>
    <w:rsid w:val="006663AF"/>
    <w:rsid w:val="00671704"/>
    <w:rsid w:val="006A774E"/>
    <w:rsid w:val="006E282F"/>
    <w:rsid w:val="00741940"/>
    <w:rsid w:val="0075443F"/>
    <w:rsid w:val="0076017B"/>
    <w:rsid w:val="00762256"/>
    <w:rsid w:val="00764013"/>
    <w:rsid w:val="007737FE"/>
    <w:rsid w:val="007A6F71"/>
    <w:rsid w:val="007C2FD4"/>
    <w:rsid w:val="007E0D94"/>
    <w:rsid w:val="008115C8"/>
    <w:rsid w:val="00815624"/>
    <w:rsid w:val="00827885"/>
    <w:rsid w:val="00837F19"/>
    <w:rsid w:val="00846C8A"/>
    <w:rsid w:val="00884825"/>
    <w:rsid w:val="008C64C6"/>
    <w:rsid w:val="008D1F34"/>
    <w:rsid w:val="008E45E5"/>
    <w:rsid w:val="00932F8B"/>
    <w:rsid w:val="00963213"/>
    <w:rsid w:val="0096470B"/>
    <w:rsid w:val="009677DE"/>
    <w:rsid w:val="00984128"/>
    <w:rsid w:val="009926C7"/>
    <w:rsid w:val="009B0976"/>
    <w:rsid w:val="009B588F"/>
    <w:rsid w:val="009C127E"/>
    <w:rsid w:val="009C2A1F"/>
    <w:rsid w:val="009C6672"/>
    <w:rsid w:val="009D2145"/>
    <w:rsid w:val="00A14D76"/>
    <w:rsid w:val="00A305F1"/>
    <w:rsid w:val="00A334C7"/>
    <w:rsid w:val="00A563CB"/>
    <w:rsid w:val="00A60885"/>
    <w:rsid w:val="00A64462"/>
    <w:rsid w:val="00A65BE3"/>
    <w:rsid w:val="00AA20C2"/>
    <w:rsid w:val="00AA3148"/>
    <w:rsid w:val="00AB1C79"/>
    <w:rsid w:val="00AB2056"/>
    <w:rsid w:val="00AB3AB3"/>
    <w:rsid w:val="00AD02F3"/>
    <w:rsid w:val="00AE34AF"/>
    <w:rsid w:val="00AE4F7C"/>
    <w:rsid w:val="00B05729"/>
    <w:rsid w:val="00B17A69"/>
    <w:rsid w:val="00B54B32"/>
    <w:rsid w:val="00B558BA"/>
    <w:rsid w:val="00B70CA6"/>
    <w:rsid w:val="00B80110"/>
    <w:rsid w:val="00B9431D"/>
    <w:rsid w:val="00BB24E3"/>
    <w:rsid w:val="00BE3E24"/>
    <w:rsid w:val="00C0306D"/>
    <w:rsid w:val="00C17E43"/>
    <w:rsid w:val="00C34839"/>
    <w:rsid w:val="00C34943"/>
    <w:rsid w:val="00C542CC"/>
    <w:rsid w:val="00C96930"/>
    <w:rsid w:val="00CA2D06"/>
    <w:rsid w:val="00CC618C"/>
    <w:rsid w:val="00CD64C8"/>
    <w:rsid w:val="00CE3910"/>
    <w:rsid w:val="00CE3BA2"/>
    <w:rsid w:val="00CE5CDD"/>
    <w:rsid w:val="00CF06DD"/>
    <w:rsid w:val="00CF5A04"/>
    <w:rsid w:val="00D10892"/>
    <w:rsid w:val="00D23D7F"/>
    <w:rsid w:val="00D27382"/>
    <w:rsid w:val="00D33025"/>
    <w:rsid w:val="00D65A04"/>
    <w:rsid w:val="00D67D9C"/>
    <w:rsid w:val="00D822AD"/>
    <w:rsid w:val="00D97340"/>
    <w:rsid w:val="00DA134B"/>
    <w:rsid w:val="00DD0A14"/>
    <w:rsid w:val="00DE0EE7"/>
    <w:rsid w:val="00DE7BC0"/>
    <w:rsid w:val="00DF014B"/>
    <w:rsid w:val="00DF0D89"/>
    <w:rsid w:val="00E10463"/>
    <w:rsid w:val="00E16303"/>
    <w:rsid w:val="00E275F2"/>
    <w:rsid w:val="00E57BFC"/>
    <w:rsid w:val="00EA4CAC"/>
    <w:rsid w:val="00EB7945"/>
    <w:rsid w:val="00EC3C07"/>
    <w:rsid w:val="00ED51EA"/>
    <w:rsid w:val="00ED6354"/>
    <w:rsid w:val="00EF6182"/>
    <w:rsid w:val="00F218C5"/>
    <w:rsid w:val="00F22C2C"/>
    <w:rsid w:val="00F53363"/>
    <w:rsid w:val="00F62FCB"/>
    <w:rsid w:val="00FB3EF8"/>
    <w:rsid w:val="00FB4FDC"/>
    <w:rsid w:val="00FB63EA"/>
    <w:rsid w:val="00FE034F"/>
    <w:rsid w:val="00FE26BC"/>
    <w:rsid w:val="04E6106A"/>
    <w:rsid w:val="075C2C19"/>
    <w:rsid w:val="08B76B71"/>
    <w:rsid w:val="0F4612CA"/>
    <w:rsid w:val="14626DA6"/>
    <w:rsid w:val="14E86739"/>
    <w:rsid w:val="181C703B"/>
    <w:rsid w:val="26EF1E8A"/>
    <w:rsid w:val="30460DA5"/>
    <w:rsid w:val="371A32FE"/>
    <w:rsid w:val="3D0715A3"/>
    <w:rsid w:val="45237196"/>
    <w:rsid w:val="47334FE0"/>
    <w:rsid w:val="490235D4"/>
    <w:rsid w:val="49DC067A"/>
    <w:rsid w:val="4CD94E20"/>
    <w:rsid w:val="4E727F13"/>
    <w:rsid w:val="56470DEB"/>
    <w:rsid w:val="67937D55"/>
    <w:rsid w:val="76EE0498"/>
    <w:rsid w:val="79BD7299"/>
    <w:rsid w:val="7D16268A"/>
  </w:rsids>
  <m:mathPr>
    <m:mathFont m:val="Cambria Math"/>
    <m:brkBin m:val="before"/>
    <m:brkBinSub m:val="--"/>
    <m:smallFrac m:val="0"/>
    <m:dispDef/>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1"/>
    <w:basedOn w:val="1"/>
    <w:next w:val="1"/>
    <w:link w:val="20"/>
    <w:qFormat/>
    <w:uiPriority w:val="0"/>
    <w:pPr>
      <w:keepNext/>
      <w:keepLines/>
      <w:ind w:firstLine="0" w:firstLineChars="0"/>
      <w:jc w:val="center"/>
      <w:outlineLvl w:val="0"/>
    </w:pPr>
    <w:rPr>
      <w:rFonts w:eastAsia="黑体"/>
      <w:bCs/>
      <w:kern w:val="44"/>
      <w:sz w:val="52"/>
      <w:szCs w:val="44"/>
    </w:rPr>
  </w:style>
  <w:style w:type="paragraph" w:styleId="3">
    <w:name w:val="heading 2"/>
    <w:basedOn w:val="1"/>
    <w:next w:val="1"/>
    <w:link w:val="21"/>
    <w:unhideWhenUsed/>
    <w:qFormat/>
    <w:uiPriority w:val="0"/>
    <w:pPr>
      <w:keepNext/>
      <w:keepLines/>
      <w:ind w:firstLine="0" w:firstLineChars="0"/>
      <w:outlineLvl w:val="1"/>
    </w:pPr>
    <w:rPr>
      <w:rFonts w:eastAsia="黑体" w:cstheme="majorBidi"/>
      <w:bCs/>
      <w:szCs w:val="32"/>
    </w:rPr>
  </w:style>
  <w:style w:type="paragraph" w:styleId="4">
    <w:name w:val="heading 3"/>
    <w:basedOn w:val="1"/>
    <w:next w:val="1"/>
    <w:link w:val="22"/>
    <w:unhideWhenUsed/>
    <w:qFormat/>
    <w:uiPriority w:val="0"/>
    <w:pPr>
      <w:keepNext/>
      <w:keepLines/>
      <w:ind w:firstLine="0" w:firstLineChars="0"/>
      <w:outlineLvl w:val="2"/>
    </w:pPr>
    <w:rPr>
      <w:bCs/>
      <w:szCs w:val="32"/>
    </w:rPr>
  </w:style>
  <w:style w:type="paragraph" w:styleId="5">
    <w:name w:val="heading 4"/>
    <w:basedOn w:val="1"/>
    <w:next w:val="1"/>
    <w:link w:val="24"/>
    <w:unhideWhenUsed/>
    <w:qFormat/>
    <w:uiPriority w:val="0"/>
    <w:pPr>
      <w:keepNext/>
      <w:keepLines/>
      <w:ind w:firstLine="0" w:firstLineChars="0"/>
      <w:outlineLvl w:val="3"/>
    </w:pPr>
    <w:rPr>
      <w:rFonts w:eastAsia="黑体" w:cstheme="majorBidi"/>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qFormat/>
    <w:uiPriority w:val="0"/>
    <w:pPr>
      <w:jc w:val="left"/>
    </w:pPr>
  </w:style>
  <w:style w:type="paragraph" w:styleId="7">
    <w:name w:val="toc 3"/>
    <w:basedOn w:val="1"/>
    <w:next w:val="1"/>
    <w:autoRedefine/>
    <w:qFormat/>
    <w:uiPriority w:val="39"/>
    <w:pPr>
      <w:ind w:left="840" w:leftChars="400"/>
    </w:pPr>
  </w:style>
  <w:style w:type="paragraph" w:styleId="8">
    <w:name w:val="Balloon Text"/>
    <w:basedOn w:val="1"/>
    <w:link w:val="33"/>
    <w:qFormat/>
    <w:uiPriority w:val="0"/>
    <w:pPr>
      <w:spacing w:line="240" w:lineRule="auto"/>
    </w:pPr>
    <w:rPr>
      <w:sz w:val="18"/>
      <w:szCs w:val="18"/>
    </w:rPr>
  </w:style>
  <w:style w:type="paragraph" w:styleId="9">
    <w:name w:val="footer"/>
    <w:basedOn w:val="1"/>
    <w:link w:val="3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autoRedefine/>
    <w:qFormat/>
    <w:uiPriority w:val="39"/>
    <w:pPr>
      <w:ind w:firstLine="0" w:firstLineChars="0"/>
    </w:pPr>
    <w:rPr>
      <w:rFonts w:eastAsia="黑体"/>
      <w:b/>
    </w:rPr>
  </w:style>
  <w:style w:type="paragraph" w:styleId="12">
    <w:name w:val="toc 2"/>
    <w:basedOn w:val="1"/>
    <w:next w:val="1"/>
    <w:autoRedefine/>
    <w:qFormat/>
    <w:uiPriority w:val="39"/>
    <w:pPr>
      <w:ind w:firstLine="0" w:firstLineChars="0"/>
    </w:pPr>
    <w:rPr>
      <w:rFonts w:eastAsia="黑体"/>
    </w:rPr>
  </w:style>
  <w:style w:type="paragraph" w:styleId="13">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14">
    <w:name w:val="annotation subject"/>
    <w:basedOn w:val="6"/>
    <w:next w:val="6"/>
    <w:link w:val="29"/>
    <w:qFormat/>
    <w:uiPriority w:val="0"/>
    <w:rPr>
      <w:b/>
      <w:bCs/>
    </w:rPr>
  </w:style>
  <w:style w:type="table" w:styleId="16">
    <w:name w:val="Table Grid"/>
    <w:basedOn w:val="1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26E5"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标题 1 字符"/>
    <w:basedOn w:val="17"/>
    <w:link w:val="2"/>
    <w:qFormat/>
    <w:uiPriority w:val="0"/>
    <w:rPr>
      <w:rFonts w:ascii="Times New Roman" w:hAnsi="Times New Roman" w:eastAsia="黑体"/>
      <w:bCs/>
      <w:kern w:val="44"/>
      <w:sz w:val="52"/>
      <w:szCs w:val="44"/>
    </w:rPr>
  </w:style>
  <w:style w:type="character" w:customStyle="1" w:styleId="21">
    <w:name w:val="标题 2 字符"/>
    <w:basedOn w:val="17"/>
    <w:link w:val="3"/>
    <w:qFormat/>
    <w:uiPriority w:val="0"/>
    <w:rPr>
      <w:rFonts w:ascii="Times New Roman" w:hAnsi="Times New Roman" w:eastAsia="黑体" w:cstheme="majorBidi"/>
      <w:bCs/>
      <w:kern w:val="2"/>
      <w:sz w:val="28"/>
      <w:szCs w:val="32"/>
    </w:rPr>
  </w:style>
  <w:style w:type="character" w:customStyle="1" w:styleId="22">
    <w:name w:val="标题 3 字符"/>
    <w:basedOn w:val="17"/>
    <w:link w:val="4"/>
    <w:qFormat/>
    <w:uiPriority w:val="0"/>
    <w:rPr>
      <w:rFonts w:ascii="Times New Roman" w:hAnsi="Times New Roman" w:eastAsia="宋体"/>
      <w:bCs/>
      <w:kern w:val="2"/>
      <w:sz w:val="28"/>
      <w:szCs w:val="32"/>
    </w:rPr>
  </w:style>
  <w:style w:type="paragraph" w:customStyle="1" w:styleId="23">
    <w:name w:val="修订1"/>
    <w:hidden/>
    <w:unhideWhenUsed/>
    <w:qFormat/>
    <w:uiPriority w:val="99"/>
    <w:rPr>
      <w:rFonts w:ascii="Times New Roman" w:hAnsi="Times New Roman" w:eastAsia="宋体" w:cstheme="minorBidi"/>
      <w:kern w:val="2"/>
      <w:sz w:val="28"/>
      <w:szCs w:val="22"/>
      <w:lang w:val="en-US" w:eastAsia="zh-CN" w:bidi="ar-SA"/>
    </w:rPr>
  </w:style>
  <w:style w:type="character" w:customStyle="1" w:styleId="24">
    <w:name w:val="标题 4 字符"/>
    <w:basedOn w:val="17"/>
    <w:link w:val="5"/>
    <w:qFormat/>
    <w:uiPriority w:val="0"/>
    <w:rPr>
      <w:rFonts w:ascii="Times New Roman" w:hAnsi="Times New Roman" w:eastAsia="黑体" w:cstheme="majorBidi"/>
      <w:bCs/>
      <w:kern w:val="2"/>
      <w:sz w:val="28"/>
      <w:szCs w:val="28"/>
    </w:rPr>
  </w:style>
  <w:style w:type="character" w:styleId="25">
    <w:name w:val="Placeholder Text"/>
    <w:basedOn w:val="17"/>
    <w:unhideWhenUsed/>
    <w:qFormat/>
    <w:uiPriority w:val="99"/>
    <w:rPr>
      <w:color w:val="666666"/>
    </w:rPr>
  </w:style>
  <w:style w:type="paragraph" w:customStyle="1" w:styleId="26">
    <w:name w:val="公式编号"/>
    <w:basedOn w:val="1"/>
    <w:link w:val="27"/>
    <w:qFormat/>
    <w:uiPriority w:val="0"/>
    <w:pPr>
      <w:tabs>
        <w:tab w:val="center" w:pos="4760"/>
        <w:tab w:val="right" w:pos="9520"/>
      </w:tabs>
      <w:spacing w:line="240" w:lineRule="auto"/>
      <w:ind w:firstLine="0" w:firstLineChars="0"/>
      <w:textAlignment w:val="center"/>
    </w:pPr>
    <w:rPr>
      <w:szCs w:val="28"/>
    </w:rPr>
  </w:style>
  <w:style w:type="character" w:customStyle="1" w:styleId="27">
    <w:name w:val="公式编号 字符"/>
    <w:basedOn w:val="17"/>
    <w:link w:val="26"/>
    <w:qFormat/>
    <w:uiPriority w:val="0"/>
    <w:rPr>
      <w:rFonts w:ascii="Times New Roman" w:hAnsi="Times New Roman" w:eastAsia="宋体"/>
      <w:kern w:val="2"/>
      <w:sz w:val="28"/>
      <w:szCs w:val="28"/>
    </w:rPr>
  </w:style>
  <w:style w:type="character" w:customStyle="1" w:styleId="28">
    <w:name w:val="批注文字 字符"/>
    <w:basedOn w:val="17"/>
    <w:link w:val="6"/>
    <w:qFormat/>
    <w:uiPriority w:val="0"/>
    <w:rPr>
      <w:rFonts w:ascii="Times New Roman" w:hAnsi="Times New Roman" w:eastAsia="宋体"/>
      <w:kern w:val="2"/>
      <w:sz w:val="28"/>
      <w:szCs w:val="22"/>
    </w:rPr>
  </w:style>
  <w:style w:type="character" w:customStyle="1" w:styleId="29">
    <w:name w:val="批注主题 字符"/>
    <w:basedOn w:val="28"/>
    <w:link w:val="14"/>
    <w:qFormat/>
    <w:uiPriority w:val="0"/>
    <w:rPr>
      <w:rFonts w:ascii="Times New Roman" w:hAnsi="Times New Roman" w:eastAsia="宋体"/>
      <w:b/>
      <w:bCs/>
      <w:kern w:val="2"/>
      <w:sz w:val="28"/>
      <w:szCs w:val="22"/>
    </w:rPr>
  </w:style>
  <w:style w:type="paragraph" w:customStyle="1" w:styleId="3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2E54A1" w:themeColor="accent1" w:themeShade="BF"/>
      <w:kern w:val="0"/>
      <w:sz w:val="32"/>
      <w:szCs w:val="32"/>
    </w:rPr>
  </w:style>
  <w:style w:type="character" w:customStyle="1" w:styleId="31">
    <w:name w:val="页脚 字符"/>
    <w:basedOn w:val="17"/>
    <w:link w:val="9"/>
    <w:qFormat/>
    <w:uiPriority w:val="99"/>
    <w:rPr>
      <w:rFonts w:ascii="Times New Roman" w:hAnsi="Times New Roman" w:eastAsia="宋体"/>
      <w:kern w:val="2"/>
      <w:sz w:val="18"/>
      <w:szCs w:val="22"/>
    </w:rPr>
  </w:style>
  <w:style w:type="character" w:customStyle="1" w:styleId="32">
    <w:name w:val="未处理的提及1"/>
    <w:basedOn w:val="17"/>
    <w:semiHidden/>
    <w:unhideWhenUsed/>
    <w:qFormat/>
    <w:uiPriority w:val="99"/>
    <w:rPr>
      <w:color w:val="605E5C"/>
      <w:shd w:val="clear" w:color="auto" w:fill="E1DFDD"/>
    </w:rPr>
  </w:style>
  <w:style w:type="character" w:customStyle="1" w:styleId="33">
    <w:name w:val="批注框文本 字符"/>
    <w:basedOn w:val="17"/>
    <w:link w:val="8"/>
    <w:qFormat/>
    <w:uiPriority w:val="0"/>
    <w:rPr>
      <w:rFonts w:ascii="Times New Roman" w:hAnsi="Times New Roman" w:eastAsia="宋体"/>
      <w:kern w:val="2"/>
      <w:sz w:val="18"/>
      <w:szCs w:val="18"/>
    </w:rPr>
  </w:style>
  <w:style w:type="paragraph" w:customStyle="1" w:styleId="34">
    <w:name w:val="修订2"/>
    <w:hidden/>
    <w:semiHidden/>
    <w:qFormat/>
    <w:uiPriority w:val="99"/>
    <w:rPr>
      <w:rFonts w:ascii="Times New Roman" w:hAnsi="Times New Roman" w:eastAsia="宋体" w:cstheme="minorBidi"/>
      <w:kern w:val="2"/>
      <w:sz w:val="28"/>
      <w:szCs w:val="22"/>
      <w:lang w:val="en-US" w:eastAsia="zh-CN" w:bidi="ar-SA"/>
    </w:rPr>
  </w:style>
  <w:style w:type="paragraph" w:customStyle="1" w:styleId="35">
    <w:name w:val="修订3"/>
    <w:hidden/>
    <w:unhideWhenUsed/>
    <w:qFormat/>
    <w:uiPriority w:val="99"/>
    <w:rPr>
      <w:rFonts w:ascii="Times New Roman" w:hAnsi="Times New Roman" w:eastAsia="宋体" w:cstheme="minorBidi"/>
      <w:kern w:val="2"/>
      <w:sz w:val="28"/>
      <w:szCs w:val="22"/>
      <w:lang w:val="en-US" w:eastAsia="zh-CN" w:bidi="ar-SA"/>
    </w:rPr>
  </w:style>
  <w:style w:type="paragraph" w:customStyle="1" w:styleId="36">
    <w:name w:val="Revision"/>
    <w:hidden/>
    <w:unhideWhenUsed/>
    <w:qFormat/>
    <w:uiPriority w:val="99"/>
    <w:rPr>
      <w:rFonts w:ascii="Times New Roman" w:hAnsi="Times New Roman" w:eastAsia="宋体"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ccceefc4-00df-43d0-85b6-81e8f791eb70</errorID>
      <errorWord>二○二六</errorWord>
      <group>L1_Knowledge</group>
      <groupName>知识性问题</groupName>
      <ability>L2_Knowledge</ability>
      <abilityName>其他知识</abilityName>
      <candidateList>
        <item>二〇二六</item>
      </candidateList>
      <explain/>
      <paraID>522A1BC1</paraID>
      <start>0</start>
      <end>4</end>
      <status>modified</status>
      <modifiedWord>二〇二六</modifiedWord>
      <trackRevisions>false</trackRevisions>
    </reviewItem>
    <reviewItem>
      <errorID>1a033fad-2ed2-4422-b664-b426134f50cc</errorID>
      <errorWord>额外性</errorWord>
      <group>L1_Word</group>
      <groupName>字词问题</groupName>
      <ability>L2_Typo</ability>
      <abilityName>字词错误</abilityName>
      <candidateList>
        <item>额外</item>
      </candidateList>
      <explain/>
      <paraID>35AB4B9D</paraID>
      <start>88</start>
      <end>91</end>
      <status>ignored</status>
      <modifiedWord/>
      <trackRevisions>false</trackRevisions>
    </reviewItem>
    <reviewItem>
      <errorID>eba95df4-4424-40b8-b035-76ea9960c237</errorID>
      <errorWord>实施</errorWord>
      <group>L1_Word</group>
      <groupName>字词问题</groupName>
      <ability>L2_Typo</ability>
      <abilityName>字词错误</abilityName>
      <candidateList>
        <item>在实施</item>
      </candidateList>
      <explain/>
      <paraID>73400F4F</paraID>
      <start>0</start>
      <end>3</end>
      <status>modified</status>
      <modifiedWord>在实施</modifiedWord>
      <trackRevisions>false</trackRevisions>
    </reviewItem>
    <reviewItem>
      <errorID>9680d127-5b6e-4352-a1a2-eeca09933604</errorID>
      <errorWord>，</errorWord>
      <group>L1_Grammar</group>
      <groupName>语法问题</groupName>
      <ability>L2_Grammar</ability>
      <abilityName>语法错误</abilityName>
      <candidateList>
        <item>的规定，</item>
      </candidateList>
      <explain/>
      <paraID>7F80B102</paraID>
      <start>111</start>
      <end>112</end>
      <status>ignored</status>
      <modifiedWord/>
      <trackRevisions>false</trackRevisions>
    </reviewItem>
    <reviewItem>
      <errorID>c6c52944-fd19-4dba-8cf7-1e7236f410f0</errorID>
      <errorWord>优选</errorWord>
      <group>L1_Grammar</group>
      <groupName>语法问题</groupName>
      <ability>L2_Grammar</ability>
      <abilityName>语法错误</abilityName>
      <candidateList>
        <item>优先选择</item>
      </candidateList>
      <explain/>
      <paraID>15C01450</paraID>
      <start>66</start>
      <end>70</end>
      <status>modified</status>
      <modifiedWord>优先选择</modifiedWord>
      <trackRevisions>false</trackRevisions>
    </reviewItem>
    <reviewItem>
      <errorID>28f4d320-a6c8-4b56-a9a4-b81bcd979744</errorID>
      <errorWord>。</errorWord>
      <group>L1_Grammar</group>
      <groupName>语法问题</groupName>
      <ability>L2_Grammar</ability>
      <abilityName>语法错误</abilityName>
      <candidateList>
        <item>行为。</item>
      </candidateList>
      <explain/>
      <paraID>701A1245</paraID>
      <start>55</start>
      <end>56</end>
      <status>ignored</status>
      <modifiedWord/>
      <trackRevisions>false</trackRevisions>
    </reviewItem>
    <reviewItem>
      <errorID>a1dbd39b-a9f0-4fa0-8cfc-df28e07d93dc</errorID>
      <errorWord>确保</errorWord>
      <group>L1_Word</group>
      <groupName>字词问题</groupName>
      <ability>L2_Typo</ability>
      <abilityName>字词错误</abilityName>
      <candidateList>
        <item>以确保</item>
      </candidateList>
      <explain/>
      <paraID>435784E1</paraID>
      <start>42</start>
      <end>44</end>
      <status>ignored</status>
      <modifiedWord/>
      <trackRevisions>false</trackRevisions>
    </reviewItem>
    <reviewItem>
      <errorID>a19882de-475b-4296-ad4f-8bc5d4ee4050</errorID>
      <errorWord>行政区域内</errorWord>
      <group>L1_Word</group>
      <groupName>字词问题</groupName>
      <ability>L2_Typo</ability>
      <abilityName>字词错误</abilityName>
      <candidateList>
        <item>行政区域</item>
      </candidateList>
      <explain/>
      <paraID> FBF625B</paraID>
      <start>35</start>
      <end>39</end>
      <status>modified</status>
      <modifiedWord>行政区域</modifiedWord>
      <trackRevisions>false</trackRevisions>
    </reviewItem>
    <reviewItem>
      <errorID>28fae147-61b6-42aa-863c-3a6bfcd57402</errorID>
      <errorWord>（</errorWord>
      <group>L1_Format</group>
      <groupName>格式问题</groupName>
      <ability>L2_HalfPunc_CN</ability>
      <abilityName/>
      <candidateList>
        <item>(</item>
      </candidateList>
      <explain>文本全半角错误。</explain>
      <paraID>19C7A7C6</paraID>
      <start>55</start>
      <end>56</end>
      <status>ignored</status>
      <modifiedWord/>
      <trackRevisions>false</trackRevisions>
    </reviewItem>
    <reviewItem>
      <errorID>ac613f16-cb40-4143-b3dc-ad427879d050</errorID>
      <errorWord>）</errorWord>
      <group>L1_Format</group>
      <groupName>格式问题</groupName>
      <ability>L2_HalfPunc_CN</ability>
      <abilityName/>
      <candidateList>
        <item>)</item>
      </candidateList>
      <explain>文本全半角错误。</explain>
      <paraID>19C7A7C6</paraID>
      <start>57</start>
      <end>58</end>
      <status>ignored</status>
      <modifiedWord/>
      <trackRevisions>false</trackRevisions>
    </reviewItem>
    <reviewItem>
      <errorID>ec286046-5323-4c4a-93a8-fb05a8f2dd61</errorID>
      <errorWord>,</errorWord>
      <group>L1_Punc</group>
      <groupName>标点问题</groupName>
      <ability>L2_Punc_CN</ability>
      <abilityName/>
      <candidateList/>
      <explain/>
      <paraID>46FD0AEE</paraID>
      <start>12</start>
      <end>13</end>
      <status>ignored</status>
      <modifiedWord/>
      <trackRevisions>false</trackRevisions>
    </reviewItem>
    <reviewItem>
      <errorID>fde51c1f-74b1-4009-ae5f-032e3a460887</errorID>
      <errorWord>,</errorWord>
      <group>L1_Punc</group>
      <groupName>标点问题</groupName>
      <ability>L2_Punc_CN</ability>
      <abilityName/>
      <candidateList/>
      <explain/>
      <paraID>74993A3A</paraID>
      <start>8</start>
      <end>9</end>
      <status>ignored</status>
      <modifiedWord/>
      <trackRevisions>false</trackRevisions>
    </reviewItem>
    <reviewItem>
      <errorID>54c49e17-6945-4f43-a718-138a7f366d4d</errorID>
      <errorWord>,</errorWord>
      <group>L1_Punc</group>
      <groupName>标点问题</groupName>
      <ability>L2_Punc_CN</ability>
      <abilityName/>
      <candidateList/>
      <explain/>
      <paraID>2D4DB857</paraID>
      <start>12</start>
      <end>13</end>
      <status>ignored</status>
      <modifiedWord/>
      <trackRevisions>false</trackRevisions>
    </reviewItem>
    <reviewItem>
      <errorID>583ff8d3-6798-4a59-87e4-337252b76b14</errorID>
      <errorWord>,</errorWord>
      <group>L1_Punc</group>
      <groupName>标点问题</groupName>
      <ability>L2_Punc_CN</ability>
      <abilityName/>
      <candidateList/>
      <explain/>
      <paraID>71486B73</paraID>
      <start>8</start>
      <end>9</end>
      <status>ignored</status>
      <modifiedWord/>
      <trackRevisions>false</trackRevisions>
    </reviewItem>
  </reviewItems>
  <config/>
</contractReview>
</file>

<file path=customXml/itemProps1.xml><?xml version="1.0" encoding="utf-8"?>
<ds:datastoreItem xmlns:ds="http://schemas.openxmlformats.org/officeDocument/2006/customXml" ds:itemID="{1A050480-700C-4962-B0F5-F038866B77BF}">
  <ds:schemaRefs/>
</ds:datastoreItem>
</file>

<file path=customXml/itemProps2.xml><?xml version="1.0" encoding="utf-8"?>
<ds:datastoreItem xmlns:ds="http://schemas.openxmlformats.org/officeDocument/2006/customXml" ds:itemID="{2eca2cb3-6d4e-44c0-b4d6-602275b14a00}">
  <ds:schemaRefs/>
</ds:datastoreItem>
</file>

<file path=docProps/app.xml><?xml version="1.0" encoding="utf-8"?>
<Properties xmlns="http://schemas.openxmlformats.org/officeDocument/2006/extended-properties" xmlns:vt="http://schemas.openxmlformats.org/officeDocument/2006/docPropsVTypes">
  <Template>Normal</Template>
  <Pages>13</Pages>
  <Words>3287</Words>
  <Characters>3563</Characters>
  <Lines>45</Lines>
  <Paragraphs>12</Paragraphs>
  <TotalTime>2</TotalTime>
  <ScaleCrop>false</ScaleCrop>
  <LinksUpToDate>false</LinksUpToDate>
  <CharactersWithSpaces>3633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2026-05-21T02:50:00Z</dcterms:created>
  <dc:creator>anrisun</dc:creator>
  <cp:lastModifiedBy>沙浅岛</cp:lastModifiedBy>
  <cp:lastPrinted>2026-03-23T06:15:00Z</cp:lastPrinted>
  <dcterms:modified xsi:type="dcterms:W3CDTF">2026-05-22T09:09:53Z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31BC061E6C9349FD913947515BC4DFD8_13</vt:lpwstr>
  </property>
  <property fmtid="{D5CDD505-2E9C-101B-9397-08002B2CF9AE}" pid="4" name="KSOTemplateDocerSaveRecord">
    <vt:lpwstr>eyJoZGlkIjoiNjJhNTE5YzkwNGZmYTUyM2RmZmVlNjk1YTg0NjIzM2QiLCJ1c2VySWQiOiIzODAxMzE1ODEifQ==</vt:lpwstr>
  </property>
</Properties>
</file>