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5136">
      <w:pPr>
        <w:rPr>
          <w:sz w:val="52"/>
          <w:szCs w:val="52"/>
        </w:rPr>
      </w:pPr>
      <w:bookmarkStart w:id="103" w:name="_GoBack"/>
      <w:bookmarkEnd w:id="103"/>
      <w:bookmarkStart w:id="0" w:name="OLE_LINK14"/>
    </w:p>
    <w:p w14:paraId="28496248">
      <w:pPr>
        <w:rPr>
          <w:sz w:val="52"/>
          <w:szCs w:val="52"/>
        </w:rPr>
      </w:pPr>
    </w:p>
    <w:p w14:paraId="224C1995">
      <w:pPr>
        <w:rPr>
          <w:sz w:val="52"/>
          <w:szCs w:val="52"/>
        </w:rPr>
      </w:pPr>
    </w:p>
    <w:p w14:paraId="5C7E3029">
      <w:pPr>
        <w:keepNext/>
        <w:keepLines/>
        <w:widowControl/>
        <w:spacing w:before="312" w:beforeLines="100" w:after="312" w:afterLines="100" w:line="560" w:lineRule="exact"/>
        <w:jc w:val="center"/>
        <w:outlineLvl w:val="0"/>
        <w:rPr>
          <w:rFonts w:ascii="黑体" w:hAnsi="黑体" w:eastAsia="黑体" w:cs="Times New Roman"/>
          <w:bCs/>
          <w:kern w:val="44"/>
          <w:sz w:val="52"/>
          <w:szCs w:val="52"/>
        </w:rPr>
      </w:pPr>
      <w:bookmarkStart w:id="1" w:name="_Toc225155149"/>
      <w:bookmarkStart w:id="2" w:name="_Toc225154726"/>
      <w:bookmarkStart w:id="3" w:name="_Toc5335"/>
      <w:bookmarkStart w:id="4" w:name="_Toc225155009"/>
      <w:bookmarkStart w:id="5" w:name="_Toc225155025"/>
      <w:r>
        <w:rPr>
          <w:rFonts w:hint="eastAsia" w:ascii="黑体" w:hAnsi="黑体" w:eastAsia="黑体" w:cs="Times New Roman"/>
          <w:bCs/>
          <w:kern w:val="44"/>
          <w:sz w:val="52"/>
          <w:szCs w:val="52"/>
        </w:rPr>
        <w:t>南京市绿色出行碳普惠方法学</w:t>
      </w:r>
      <w:bookmarkEnd w:id="1"/>
      <w:bookmarkEnd w:id="2"/>
      <w:bookmarkEnd w:id="3"/>
      <w:bookmarkEnd w:id="4"/>
      <w:bookmarkEnd w:id="5"/>
    </w:p>
    <w:p w14:paraId="700A7639">
      <w:pPr>
        <w:keepNext/>
        <w:keepLines/>
        <w:widowControl/>
        <w:spacing w:before="312" w:beforeLines="100" w:after="312" w:afterLines="100" w:line="560" w:lineRule="exact"/>
        <w:jc w:val="center"/>
        <w:outlineLvl w:val="0"/>
        <w:rPr>
          <w:rFonts w:ascii="方正仿宋_GBK" w:hAnsi="方正仿宋_GBK" w:eastAsia="方正仿宋_GBK" w:cs="方正仿宋_GBK"/>
          <w:bCs/>
          <w:kern w:val="44"/>
          <w:sz w:val="32"/>
          <w:szCs w:val="32"/>
        </w:rPr>
      </w:pPr>
      <w:r>
        <w:rPr>
          <w:rFonts w:hint="eastAsia" w:ascii="方正仿宋_GBK" w:hAnsi="方正仿宋_GBK" w:eastAsia="方正仿宋_GBK" w:cs="方正仿宋_GBK"/>
          <w:bCs/>
          <w:kern w:val="44"/>
          <w:sz w:val="32"/>
          <w:szCs w:val="32"/>
        </w:rPr>
        <w:t>（征求意见稿）</w:t>
      </w:r>
    </w:p>
    <w:p w14:paraId="5C666709">
      <w:pPr>
        <w:rPr>
          <w:sz w:val="52"/>
          <w:szCs w:val="52"/>
        </w:rPr>
      </w:pPr>
    </w:p>
    <w:p w14:paraId="5F8BA7B3">
      <w:pPr>
        <w:rPr>
          <w:sz w:val="52"/>
          <w:szCs w:val="52"/>
        </w:rPr>
      </w:pPr>
    </w:p>
    <w:p w14:paraId="0BAD594B">
      <w:pPr>
        <w:rPr>
          <w:sz w:val="52"/>
          <w:szCs w:val="52"/>
        </w:rPr>
      </w:pPr>
    </w:p>
    <w:p w14:paraId="14474EDE">
      <w:pPr>
        <w:rPr>
          <w:sz w:val="52"/>
          <w:szCs w:val="52"/>
        </w:rPr>
      </w:pPr>
    </w:p>
    <w:p w14:paraId="0EA94C1B">
      <w:pPr>
        <w:rPr>
          <w:sz w:val="52"/>
          <w:szCs w:val="52"/>
        </w:rPr>
      </w:pPr>
    </w:p>
    <w:p w14:paraId="0FD956CB">
      <w:pPr>
        <w:rPr>
          <w:sz w:val="52"/>
          <w:szCs w:val="52"/>
        </w:rPr>
      </w:pPr>
    </w:p>
    <w:p w14:paraId="1FE358F4">
      <w:pPr>
        <w:rPr>
          <w:sz w:val="52"/>
          <w:szCs w:val="52"/>
        </w:rPr>
      </w:pPr>
    </w:p>
    <w:p w14:paraId="6FD84CBF">
      <w:pPr>
        <w:rPr>
          <w:sz w:val="52"/>
          <w:szCs w:val="52"/>
        </w:rPr>
      </w:pPr>
    </w:p>
    <w:p w14:paraId="58053FDC">
      <w:pPr>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rPr>
        <w:t>二〇二六年五月</w:t>
      </w:r>
    </w:p>
    <w:p w14:paraId="5C6FBA28">
      <w:pPr>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bookmarkEnd w:id="0"/>
    <w:p w14:paraId="45456533">
      <w:pPr>
        <w:pStyle w:val="9"/>
        <w:tabs>
          <w:tab w:val="right" w:leader="dot" w:pos="8296"/>
        </w:tabs>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TOC \o "1-2" \h \z \u</w:instrText>
      </w:r>
      <w:r>
        <w:rPr>
          <w:rFonts w:ascii="黑体" w:hAnsi="黑体" w:eastAsia="黑体"/>
          <w:sz w:val="32"/>
          <w:szCs w:val="32"/>
        </w:rPr>
        <w:instrText xml:space="preserve"> </w:instrText>
      </w:r>
      <w:r>
        <w:rPr>
          <w:rFonts w:ascii="黑体" w:hAnsi="黑体" w:eastAsia="黑体"/>
          <w:sz w:val="32"/>
          <w:szCs w:val="32"/>
        </w:rPr>
        <w:fldChar w:fldCharType="separate"/>
      </w:r>
    </w:p>
    <w:sdt>
      <w:sdtPr>
        <w:rPr>
          <w:rFonts w:ascii="宋体" w:hAnsi="宋体" w:eastAsia="宋体"/>
        </w:rPr>
        <w:id w:val="147480818"/>
        <w15:color w:val="DBDBDB"/>
        <w:docPartObj>
          <w:docPartGallery w:val="Table of Contents"/>
          <w:docPartUnique/>
        </w:docPartObj>
      </w:sdtPr>
      <w:sdtEndPr>
        <w:rPr>
          <w:rFonts w:ascii="Times New Roman" w:hAnsi="Times New Roman" w:eastAsia="黑体" w:cs="Times New Roman"/>
          <w:sz w:val="28"/>
          <w:szCs w:val="28"/>
        </w:rPr>
      </w:sdtEndPr>
      <w:sdtContent>
        <w:p w14:paraId="1248391C">
          <w:pPr>
            <w:jc w:val="center"/>
            <w:rPr>
              <w:rFonts w:ascii="Times New Roman" w:hAnsi="Times New Roman" w:eastAsia="黑体" w:cs="Times New Roman"/>
              <w:sz w:val="28"/>
              <w:szCs w:val="28"/>
            </w:rPr>
          </w:pPr>
          <w:r>
            <w:rPr>
              <w:rFonts w:ascii="Times New Roman" w:hAnsi="Times New Roman" w:eastAsia="黑体" w:cs="Times New Roman"/>
              <w:sz w:val="28"/>
              <w:szCs w:val="28"/>
            </w:rPr>
            <w:t>目录</w:t>
          </w:r>
        </w:p>
        <w:p w14:paraId="77C3AA01">
          <w:pPr>
            <w:pStyle w:val="9"/>
            <w:tabs>
              <w:tab w:val="right" w:leader="dot" w:pos="8306"/>
            </w:tabs>
            <w:rPr>
              <w:rFonts w:ascii="Times New Roman" w:hAnsi="Times New Roman" w:eastAsia="黑体" w:cs="Times New Roman"/>
              <w:sz w:val="28"/>
              <w:szCs w:val="28"/>
            </w:rPr>
          </w:pP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TOC \o "1-3" \h \u </w:instrText>
          </w:r>
          <w:r>
            <w:rPr>
              <w:rFonts w:ascii="Times New Roman" w:hAnsi="Times New Roman" w:eastAsia="黑体" w:cs="Times New Roman"/>
              <w:sz w:val="28"/>
              <w:szCs w:val="28"/>
            </w:rPr>
            <w:fldChar w:fldCharType="separate"/>
          </w:r>
        </w:p>
        <w:p w14:paraId="285DE977">
          <w:pPr>
            <w:pStyle w:val="10"/>
            <w:rPr>
              <w:rFonts w:ascii="Times New Roman" w:hAnsi="Times New Roman" w:eastAsia="黑体" w:cs="Times New Roman"/>
              <w:sz w:val="28"/>
              <w:szCs w:val="28"/>
            </w:rPr>
          </w:pPr>
          <w:r>
            <w:fldChar w:fldCharType="begin"/>
          </w:r>
          <w:r>
            <w:instrText xml:space="preserve"> HYPERLINK \l "_Toc23772" </w:instrText>
          </w:r>
          <w:r>
            <w:fldChar w:fldCharType="separate"/>
          </w:r>
          <w:r>
            <w:rPr>
              <w:rFonts w:ascii="Times New Roman" w:hAnsi="Times New Roman" w:eastAsia="黑体" w:cs="Times New Roman"/>
              <w:bCs/>
              <w:sz w:val="28"/>
              <w:szCs w:val="28"/>
            </w:rPr>
            <w:t>1 引言</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_Toc23772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1</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35D252DF">
          <w:pPr>
            <w:pStyle w:val="10"/>
            <w:rPr>
              <w:rFonts w:ascii="Times New Roman" w:hAnsi="Times New Roman" w:eastAsia="黑体" w:cs="Times New Roman"/>
              <w:sz w:val="28"/>
              <w:szCs w:val="28"/>
            </w:rPr>
          </w:pPr>
          <w:r>
            <w:fldChar w:fldCharType="begin"/>
          </w:r>
          <w:r>
            <w:instrText xml:space="preserve"> HYPERLINK \l "_Toc18009" </w:instrText>
          </w:r>
          <w:r>
            <w:fldChar w:fldCharType="separate"/>
          </w:r>
          <w:r>
            <w:rPr>
              <w:rFonts w:ascii="Times New Roman" w:hAnsi="Times New Roman" w:eastAsia="黑体" w:cs="Times New Roman"/>
              <w:bCs/>
              <w:sz w:val="28"/>
              <w:szCs w:val="28"/>
            </w:rPr>
            <w:t>2 适用范围</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_Toc18009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1</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60C20A47">
          <w:pPr>
            <w:pStyle w:val="10"/>
            <w:rPr>
              <w:rFonts w:ascii="Times New Roman" w:hAnsi="Times New Roman" w:eastAsia="黑体" w:cs="Times New Roman"/>
              <w:sz w:val="28"/>
              <w:szCs w:val="28"/>
            </w:rPr>
          </w:pPr>
          <w:r>
            <w:fldChar w:fldCharType="begin"/>
          </w:r>
          <w:r>
            <w:instrText xml:space="preserve"> HYPERLINK \l "_Toc14456" </w:instrText>
          </w:r>
          <w:r>
            <w:fldChar w:fldCharType="separate"/>
          </w:r>
          <w:r>
            <w:rPr>
              <w:rFonts w:ascii="Times New Roman" w:hAnsi="Times New Roman" w:eastAsia="黑体" w:cs="Times New Roman"/>
              <w:bCs/>
              <w:sz w:val="28"/>
              <w:szCs w:val="28"/>
            </w:rPr>
            <w:t>3 引用文件</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_Toc14456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1</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0F113AC2">
          <w:pPr>
            <w:pStyle w:val="10"/>
            <w:rPr>
              <w:rFonts w:ascii="Times New Roman" w:hAnsi="Times New Roman" w:eastAsia="黑体" w:cs="Times New Roman"/>
              <w:sz w:val="28"/>
              <w:szCs w:val="28"/>
            </w:rPr>
          </w:pPr>
          <w:r>
            <w:fldChar w:fldCharType="begin"/>
          </w:r>
          <w:r>
            <w:instrText xml:space="preserve"> HYPERLINK \l "_Toc13193" </w:instrText>
          </w:r>
          <w:r>
            <w:fldChar w:fldCharType="separate"/>
          </w:r>
          <w:r>
            <w:rPr>
              <w:rFonts w:ascii="Times New Roman" w:hAnsi="Times New Roman" w:eastAsia="黑体" w:cs="Times New Roman"/>
              <w:bCs/>
              <w:sz w:val="28"/>
              <w:szCs w:val="28"/>
            </w:rPr>
            <w:t>4 术语与定义</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_Toc13193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2</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2307ECB6">
          <w:pPr>
            <w:pStyle w:val="10"/>
            <w:rPr>
              <w:rFonts w:ascii="Times New Roman" w:hAnsi="Times New Roman" w:eastAsia="黑体" w:cs="Times New Roman"/>
              <w:sz w:val="28"/>
              <w:szCs w:val="28"/>
            </w:rPr>
          </w:pPr>
          <w:r>
            <w:fldChar w:fldCharType="begin"/>
          </w:r>
          <w:r>
            <w:instrText xml:space="preserve"> HYPERLINK \l "_Toc30328" </w:instrText>
          </w:r>
          <w:r>
            <w:fldChar w:fldCharType="separate"/>
          </w:r>
          <w:r>
            <w:rPr>
              <w:rFonts w:ascii="Times New Roman" w:hAnsi="Times New Roman" w:eastAsia="黑体" w:cs="Times New Roman"/>
              <w:bCs/>
              <w:sz w:val="28"/>
              <w:szCs w:val="28"/>
            </w:rPr>
            <w:t>5 基本要求</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_Toc30328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3</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0210B97E">
          <w:pPr>
            <w:pStyle w:val="10"/>
            <w:rPr>
              <w:rFonts w:ascii="Times New Roman" w:hAnsi="Times New Roman" w:eastAsia="黑体" w:cs="Times New Roman"/>
              <w:sz w:val="28"/>
              <w:szCs w:val="28"/>
            </w:rPr>
          </w:pPr>
          <w:r>
            <w:fldChar w:fldCharType="begin"/>
          </w:r>
          <w:r>
            <w:instrText xml:space="preserve"> HYPERLINK \l "_Toc22517" </w:instrText>
          </w:r>
          <w:r>
            <w:fldChar w:fldCharType="separate"/>
          </w:r>
          <w:r>
            <w:rPr>
              <w:rFonts w:ascii="Times New Roman" w:hAnsi="Times New Roman" w:eastAsia="黑体" w:cs="Times New Roman"/>
              <w:bCs/>
              <w:sz w:val="28"/>
              <w:szCs w:val="28"/>
            </w:rPr>
            <w:t>6 核算边界及排放源</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_Toc22517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4</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56A8D32A">
          <w:pPr>
            <w:pStyle w:val="10"/>
            <w:rPr>
              <w:rFonts w:ascii="Times New Roman" w:hAnsi="Times New Roman" w:eastAsia="黑体" w:cs="Times New Roman"/>
              <w:sz w:val="28"/>
              <w:szCs w:val="28"/>
            </w:rPr>
          </w:pPr>
          <w:r>
            <w:fldChar w:fldCharType="begin"/>
          </w:r>
          <w:r>
            <w:instrText xml:space="preserve"> HYPERLINK \l "_Toc8336" </w:instrText>
          </w:r>
          <w:r>
            <w:fldChar w:fldCharType="separate"/>
          </w:r>
          <w:r>
            <w:rPr>
              <w:rFonts w:ascii="Times New Roman" w:hAnsi="Times New Roman" w:eastAsia="黑体" w:cs="Times New Roman"/>
              <w:bCs/>
              <w:sz w:val="28"/>
              <w:szCs w:val="28"/>
            </w:rPr>
            <w:t>7 减排量核算</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_Toc8336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4</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25B9DB89">
          <w:pPr>
            <w:pStyle w:val="10"/>
            <w:rPr>
              <w:rFonts w:ascii="Times New Roman" w:hAnsi="Times New Roman" w:eastAsia="黑体" w:cs="Times New Roman"/>
              <w:sz w:val="28"/>
              <w:szCs w:val="28"/>
            </w:rPr>
          </w:pPr>
          <w:r>
            <w:fldChar w:fldCharType="begin"/>
          </w:r>
          <w:r>
            <w:instrText xml:space="preserve"> HYPERLINK \l "_Toc31674" </w:instrText>
          </w:r>
          <w:r>
            <w:fldChar w:fldCharType="separate"/>
          </w:r>
          <w:r>
            <w:rPr>
              <w:rFonts w:ascii="Times New Roman" w:hAnsi="Times New Roman" w:eastAsia="黑体" w:cs="Times New Roman"/>
              <w:bCs/>
              <w:sz w:val="28"/>
              <w:szCs w:val="28"/>
            </w:rPr>
            <w:t>8 数据来源及监测</w:t>
          </w:r>
          <w:r>
            <w:rPr>
              <w:rFonts w:ascii="Times New Roman" w:hAnsi="Times New Roman" w:eastAsia="黑体" w:cs="Times New Roman"/>
              <w:sz w:val="28"/>
              <w:szCs w:val="28"/>
            </w:rPr>
            <w:tab/>
          </w: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 PAGEREF _Toc31674 \h </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rPr>
            <w:t>8</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fldChar w:fldCharType="end"/>
          </w:r>
        </w:p>
        <w:p w14:paraId="6627E91D">
          <w:pPr>
            <w:pStyle w:val="9"/>
            <w:tabs>
              <w:tab w:val="right" w:leader="dot" w:pos="8296"/>
            </w:tabs>
            <w:rPr>
              <w:rFonts w:ascii="Times New Roman" w:hAnsi="Times New Roman" w:eastAsia="黑体" w:cs="Times New Roman"/>
              <w:sz w:val="28"/>
              <w:szCs w:val="28"/>
            </w:rPr>
          </w:pPr>
          <w:r>
            <w:rPr>
              <w:rFonts w:ascii="Times New Roman" w:hAnsi="Times New Roman" w:eastAsia="黑体" w:cs="Times New Roman"/>
              <w:sz w:val="28"/>
              <w:szCs w:val="28"/>
            </w:rPr>
            <w:fldChar w:fldCharType="end"/>
          </w:r>
        </w:p>
      </w:sdtContent>
    </w:sdt>
    <w:p w14:paraId="2426EF47">
      <w:pPr>
        <w:rPr>
          <w:rFonts w:ascii="Times New Roman" w:hAnsi="Times New Roman" w:eastAsia="黑体" w:cs="Times New Roman"/>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14:paraId="04B6464C">
      <w:pPr>
        <w:rPr>
          <w:rFonts w:ascii="Times New Roman" w:hAnsi="Times New Roman" w:eastAsia="黑体" w:cs="Times New Roman"/>
          <w:sz w:val="28"/>
          <w:szCs w:val="28"/>
        </w:rPr>
      </w:pPr>
    </w:p>
    <w:p w14:paraId="5FB37A5E">
      <w:pPr>
        <w:pStyle w:val="10"/>
      </w:pPr>
    </w:p>
    <w:p w14:paraId="036A6129">
      <w:pPr>
        <w:pStyle w:val="10"/>
      </w:pPr>
      <w:r>
        <w:fldChar w:fldCharType="end"/>
      </w:r>
    </w:p>
    <w:p w14:paraId="231E22C9"/>
    <w:p w14:paraId="56293808">
      <w:pPr>
        <w:sectPr>
          <w:pgSz w:w="11906" w:h="16838"/>
          <w:pgMar w:top="1440" w:right="1800" w:bottom="1440" w:left="1800" w:header="851" w:footer="992" w:gutter="0"/>
          <w:pgNumType w:start="1"/>
          <w:cols w:space="425" w:num="1"/>
          <w:docGrid w:type="lines" w:linePitch="312" w:charSpace="0"/>
        </w:sectPr>
      </w:pPr>
    </w:p>
    <w:p w14:paraId="065781E5">
      <w:pPr>
        <w:keepNext/>
        <w:keepLines/>
        <w:widowControl/>
        <w:spacing w:before="312" w:beforeLines="100" w:after="312" w:afterLines="100" w:line="560" w:lineRule="exact"/>
        <w:jc w:val="center"/>
        <w:outlineLvl w:val="0"/>
        <w:rPr>
          <w:rFonts w:ascii="黑体" w:hAnsi="黑体" w:eastAsia="黑体" w:cs="Times New Roman"/>
          <w:bCs/>
          <w:kern w:val="44"/>
          <w:sz w:val="52"/>
          <w:szCs w:val="52"/>
        </w:rPr>
      </w:pPr>
      <w:bookmarkStart w:id="6" w:name="_Toc225155010"/>
      <w:bookmarkStart w:id="7" w:name="_Toc225155026"/>
      <w:bookmarkStart w:id="8" w:name="_Toc225155150"/>
      <w:bookmarkStart w:id="9" w:name="_Toc22239"/>
      <w:bookmarkStart w:id="10" w:name="_Toc225154727"/>
      <w:r>
        <w:rPr>
          <w:rFonts w:hint="eastAsia" w:ascii="黑体" w:hAnsi="黑体" w:eastAsia="黑体" w:cs="Times New Roman"/>
          <w:bCs/>
          <w:kern w:val="44"/>
          <w:sz w:val="52"/>
          <w:szCs w:val="52"/>
        </w:rPr>
        <w:t>南京市绿色出行碳普惠方法学</w:t>
      </w:r>
      <w:bookmarkEnd w:id="6"/>
      <w:bookmarkEnd w:id="7"/>
      <w:bookmarkEnd w:id="8"/>
      <w:bookmarkEnd w:id="9"/>
      <w:bookmarkEnd w:id="10"/>
    </w:p>
    <w:p w14:paraId="661EF2C0">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11" w:name="_Toc225155027"/>
      <w:bookmarkStart w:id="12" w:name="_Toc23772"/>
      <w:bookmarkStart w:id="13" w:name="_Toc154504462"/>
      <w:bookmarkStart w:id="14" w:name="_Toc225155151"/>
      <w:bookmarkStart w:id="15" w:name="_Toc225155011"/>
      <w:bookmarkStart w:id="16" w:name="_Toc225154728"/>
      <w:r>
        <w:rPr>
          <w:rFonts w:ascii="黑体" w:hAnsi="黑体" w:eastAsia="黑体" w:cs="Times New Roman"/>
          <w:bCs/>
          <w:sz w:val="28"/>
          <w:szCs w:val="28"/>
        </w:rPr>
        <w:t xml:space="preserve">1 </w:t>
      </w:r>
      <w:r>
        <w:rPr>
          <w:rFonts w:hint="eastAsia" w:ascii="黑体" w:hAnsi="黑体" w:eastAsia="黑体" w:cs="Times New Roman"/>
          <w:bCs/>
          <w:sz w:val="28"/>
          <w:szCs w:val="28"/>
        </w:rPr>
        <w:t>引言</w:t>
      </w:r>
      <w:bookmarkEnd w:id="11"/>
      <w:bookmarkEnd w:id="12"/>
      <w:bookmarkEnd w:id="13"/>
      <w:bookmarkEnd w:id="14"/>
      <w:bookmarkEnd w:id="15"/>
      <w:bookmarkEnd w:id="16"/>
    </w:p>
    <w:p w14:paraId="4C53914E">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本方法学旨在通过量化个人绿色出行的低碳行为，增强公众绿色出行意识，引导公众践行绿色出行，促进绿色出行习惯养成。本方法学</w:t>
      </w:r>
      <w:bookmarkStart w:id="17" w:name="OLE_LINK7"/>
      <w:r>
        <w:rPr>
          <w:rFonts w:hint="eastAsia" w:ascii="Times New Roman" w:hAnsi="Times New Roman" w:cs="Times New Roman"/>
          <w:sz w:val="28"/>
          <w:szCs w:val="28"/>
        </w:rPr>
        <w:t>为南京市碳普惠场景方法学（Ⅱ类），</w:t>
      </w:r>
      <w:bookmarkEnd w:id="17"/>
      <w:r>
        <w:rPr>
          <w:rFonts w:hint="eastAsia" w:ascii="Times New Roman" w:hAnsi="Times New Roman" w:cs="Times New Roman"/>
          <w:sz w:val="28"/>
          <w:szCs w:val="28"/>
        </w:rPr>
        <w:t>新开发版本，无需额外性论证。</w:t>
      </w:r>
    </w:p>
    <w:p w14:paraId="3CFA4A35">
      <w:pPr>
        <w:adjustRightInd w:val="0"/>
        <w:snapToGrid w:val="0"/>
        <w:spacing w:line="360" w:lineRule="auto"/>
        <w:ind w:firstLine="420"/>
        <w:rPr>
          <w:rFonts w:ascii="Times New Roman" w:hAnsi="Times New Roman" w:cs="Times New Roman"/>
          <w:sz w:val="28"/>
          <w:szCs w:val="28"/>
        </w:rPr>
      </w:pPr>
      <w:bookmarkStart w:id="18" w:name="OLE_LINK23"/>
      <w:r>
        <w:rPr>
          <w:rFonts w:hint="eastAsia" w:ascii="Times New Roman" w:hAnsi="Times New Roman" w:cs="Times New Roman"/>
          <w:sz w:val="28"/>
          <w:szCs w:val="28"/>
        </w:rPr>
        <w:t>本方法学由南京碳普惠机制研究项目支撑。</w:t>
      </w:r>
      <w:bookmarkEnd w:id="18"/>
    </w:p>
    <w:p w14:paraId="68FDAA2B">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19" w:name="_Toc225155028"/>
      <w:bookmarkStart w:id="20" w:name="_Toc225155152"/>
      <w:bookmarkStart w:id="21" w:name="_Toc225154729"/>
      <w:bookmarkStart w:id="22" w:name="_Toc225155012"/>
      <w:bookmarkStart w:id="23" w:name="_Toc18009"/>
      <w:r>
        <w:rPr>
          <w:rFonts w:ascii="黑体" w:hAnsi="黑体" w:eastAsia="黑体" w:cs="Times New Roman"/>
          <w:bCs/>
          <w:sz w:val="28"/>
          <w:szCs w:val="28"/>
        </w:rPr>
        <w:t>2 适用范围</w:t>
      </w:r>
      <w:bookmarkEnd w:id="19"/>
      <w:bookmarkEnd w:id="20"/>
      <w:bookmarkEnd w:id="21"/>
      <w:bookmarkEnd w:id="22"/>
      <w:bookmarkEnd w:id="23"/>
    </w:p>
    <w:p w14:paraId="5DFA0AFB">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本方法适用</w:t>
      </w:r>
      <w:r>
        <w:rPr>
          <w:rFonts w:hint="eastAsia" w:ascii="Times New Roman" w:hAnsi="Times New Roman" w:cs="Times New Roman"/>
          <w:sz w:val="28"/>
          <w:szCs w:val="28"/>
          <w:lang w:eastAsia="zh-CN"/>
        </w:rPr>
        <w:t>于</w:t>
      </w:r>
      <w:r>
        <w:rPr>
          <w:rFonts w:hint="eastAsia" w:ascii="Times New Roman" w:hAnsi="Times New Roman" w:cs="Times New Roman"/>
          <w:sz w:val="28"/>
          <w:szCs w:val="28"/>
        </w:rPr>
        <w:t>南京市行政区域范围内，个人采用公共汽车、城市轨道交通（包括南京市运营的跨市和跨省的线路）、骑行、步行等绿色出行方式，减少乘坐有更多温室气体排放的交通工具所产生的减排量的核算。</w:t>
      </w:r>
    </w:p>
    <w:p w14:paraId="5C842529">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本方法学适用于在碳普惠平台注册、知悉本市碳普惠机制并自愿参与的注册用户。</w:t>
      </w:r>
    </w:p>
    <w:p w14:paraId="549277E6">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24" w:name="_Toc225154730"/>
      <w:bookmarkStart w:id="25" w:name="_Toc154504463"/>
      <w:bookmarkStart w:id="26" w:name="_Toc225155029"/>
      <w:bookmarkStart w:id="27" w:name="_Toc225155013"/>
      <w:bookmarkStart w:id="28" w:name="_Toc14456"/>
      <w:bookmarkStart w:id="29" w:name="_Toc225155153"/>
      <w:r>
        <w:rPr>
          <w:rFonts w:ascii="黑体" w:hAnsi="黑体" w:eastAsia="黑体" w:cs="Times New Roman"/>
          <w:bCs/>
          <w:sz w:val="28"/>
          <w:szCs w:val="28"/>
        </w:rPr>
        <w:t xml:space="preserve">3 </w:t>
      </w:r>
      <w:r>
        <w:rPr>
          <w:rFonts w:hint="eastAsia" w:ascii="黑体" w:hAnsi="黑体" w:eastAsia="黑体" w:cs="Times New Roman"/>
          <w:bCs/>
          <w:sz w:val="28"/>
          <w:szCs w:val="28"/>
        </w:rPr>
        <w:t>引用文件</w:t>
      </w:r>
      <w:bookmarkEnd w:id="24"/>
      <w:bookmarkEnd w:id="25"/>
      <w:bookmarkEnd w:id="26"/>
      <w:bookmarkEnd w:id="27"/>
      <w:bookmarkEnd w:id="28"/>
      <w:bookmarkEnd w:id="29"/>
    </w:p>
    <w:p w14:paraId="120EA2E0">
      <w:pPr>
        <w:adjustRightInd w:val="0"/>
        <w:snapToGrid w:val="0"/>
        <w:spacing w:line="360" w:lineRule="auto"/>
        <w:ind w:firstLine="420"/>
        <w:rPr>
          <w:rFonts w:ascii="Times New Roman" w:hAnsi="Times New Roman" w:cs="Times New Roman"/>
          <w:sz w:val="28"/>
          <w:szCs w:val="32"/>
        </w:rPr>
      </w:pPr>
      <w:r>
        <w:rPr>
          <w:rFonts w:hint="eastAsia" w:ascii="Times New Roman" w:hAnsi="Times New Roman" w:cs="Times New Roman"/>
          <w:sz w:val="28"/>
          <w:szCs w:val="28"/>
        </w:rPr>
        <w:t>本文件引用了下列文件或其中条款。其中，注明日期的引用文件，仅该日期对应的版本适用于本方法学；不注明日期的引用文件，其最新版本（包括所有的修改单）适用于本方法学。</w:t>
      </w:r>
    </w:p>
    <w:p w14:paraId="5711E0F9">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GB/T 32150</w:t>
      </w:r>
      <w:r>
        <w:rPr>
          <w:rFonts w:ascii="Times New Roman" w:hAnsi="Times New Roman" w:cs="Times New Roman"/>
          <w:sz w:val="28"/>
          <w:szCs w:val="28"/>
        </w:rPr>
        <w:t xml:space="preserve"> </w:t>
      </w:r>
      <w:r>
        <w:rPr>
          <w:rFonts w:hint="eastAsia" w:ascii="Times New Roman" w:hAnsi="Times New Roman" w:cs="Times New Roman"/>
          <w:sz w:val="28"/>
          <w:szCs w:val="28"/>
        </w:rPr>
        <w:t>工业企业温室气体排放核算和报告通则</w:t>
      </w:r>
    </w:p>
    <w:p w14:paraId="568B2990">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 xml:space="preserve">GB/T 32151.27-2024 </w:t>
      </w:r>
      <w:r>
        <w:rPr>
          <w:rFonts w:hint="eastAsia" w:ascii="Times New Roman" w:hAnsi="Times New Roman" w:cs="Times New Roman"/>
          <w:sz w:val="28"/>
          <w:szCs w:val="28"/>
        </w:rPr>
        <w:t>温室气体排放核算与报告要求</w:t>
      </w:r>
      <w:r>
        <w:rPr>
          <w:rFonts w:ascii="Times New Roman" w:hAnsi="Times New Roman" w:cs="Times New Roman"/>
          <w:sz w:val="28"/>
          <w:szCs w:val="28"/>
        </w:rPr>
        <w:t xml:space="preserve"> </w:t>
      </w:r>
      <w:r>
        <w:rPr>
          <w:rFonts w:hint="eastAsia" w:ascii="Times New Roman" w:hAnsi="Times New Roman" w:cs="Times New Roman"/>
          <w:sz w:val="28"/>
          <w:szCs w:val="28"/>
        </w:rPr>
        <w:t>第</w:t>
      </w:r>
      <w:r>
        <w:rPr>
          <w:rFonts w:ascii="Times New Roman" w:hAnsi="Times New Roman" w:cs="Times New Roman"/>
          <w:sz w:val="28"/>
          <w:szCs w:val="28"/>
        </w:rPr>
        <w:t>27</w:t>
      </w:r>
      <w:r>
        <w:rPr>
          <w:rFonts w:hint="eastAsia" w:ascii="Times New Roman" w:hAnsi="Times New Roman" w:cs="Times New Roman"/>
          <w:sz w:val="28"/>
          <w:szCs w:val="28"/>
        </w:rPr>
        <w:t>部分：陆上交通运输企业</w:t>
      </w:r>
    </w:p>
    <w:p w14:paraId="33C67060">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 xml:space="preserve">GB/T 32852.1-2025 </w:t>
      </w:r>
      <w:r>
        <w:rPr>
          <w:rFonts w:hint="eastAsia" w:ascii="Times New Roman" w:hAnsi="Times New Roman" w:cs="Times New Roman"/>
          <w:sz w:val="28"/>
          <w:szCs w:val="28"/>
        </w:rPr>
        <w:t>城市客运术语 第</w:t>
      </w:r>
      <w:r>
        <w:rPr>
          <w:rFonts w:ascii="Times New Roman" w:hAnsi="Times New Roman" w:cs="Times New Roman"/>
          <w:sz w:val="28"/>
          <w:szCs w:val="28"/>
        </w:rPr>
        <w:t>1</w:t>
      </w:r>
      <w:r>
        <w:rPr>
          <w:rFonts w:hint="eastAsia" w:ascii="Times New Roman" w:hAnsi="Times New Roman" w:cs="Times New Roman"/>
          <w:sz w:val="28"/>
          <w:szCs w:val="28"/>
        </w:rPr>
        <w:t>部分：通用术语</w:t>
      </w:r>
    </w:p>
    <w:p w14:paraId="5ED1DE67">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G</w:t>
      </w:r>
      <w:r>
        <w:rPr>
          <w:rFonts w:ascii="Times New Roman" w:hAnsi="Times New Roman" w:cs="Times New Roman"/>
          <w:sz w:val="28"/>
          <w:szCs w:val="28"/>
        </w:rPr>
        <w:t xml:space="preserve">B/T 32852.3-2024 </w:t>
      </w:r>
      <w:bookmarkStart w:id="30" w:name="OLE_LINK30"/>
      <w:r>
        <w:rPr>
          <w:rFonts w:hint="eastAsia" w:ascii="Times New Roman" w:hAnsi="Times New Roman" w:cs="Times New Roman"/>
          <w:sz w:val="28"/>
          <w:szCs w:val="28"/>
        </w:rPr>
        <w:t>城市客运术语 第3部分：</w:t>
      </w:r>
      <w:bookmarkStart w:id="31" w:name="OLE_LINK25"/>
      <w:r>
        <w:rPr>
          <w:rFonts w:hint="eastAsia" w:ascii="Times New Roman" w:hAnsi="Times New Roman" w:cs="Times New Roman"/>
          <w:sz w:val="28"/>
          <w:szCs w:val="28"/>
        </w:rPr>
        <w:t>城市轨道交通</w:t>
      </w:r>
      <w:bookmarkEnd w:id="30"/>
      <w:bookmarkEnd w:id="31"/>
    </w:p>
    <w:p w14:paraId="344DF2DB">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G</w:t>
      </w:r>
      <w:r>
        <w:rPr>
          <w:rFonts w:ascii="Times New Roman" w:hAnsi="Times New Roman" w:cs="Times New Roman"/>
          <w:sz w:val="28"/>
          <w:szCs w:val="28"/>
        </w:rPr>
        <w:t xml:space="preserve">B/T 32852.4-2019 </w:t>
      </w:r>
      <w:r>
        <w:rPr>
          <w:rFonts w:hint="eastAsia" w:ascii="Times New Roman" w:hAnsi="Times New Roman" w:cs="Times New Roman"/>
          <w:sz w:val="28"/>
          <w:szCs w:val="28"/>
        </w:rPr>
        <w:t>城市客运术语 第</w:t>
      </w:r>
      <w:r>
        <w:rPr>
          <w:rFonts w:ascii="Times New Roman" w:hAnsi="Times New Roman" w:cs="Times New Roman"/>
          <w:sz w:val="28"/>
          <w:szCs w:val="28"/>
        </w:rPr>
        <w:t>4</w:t>
      </w:r>
      <w:r>
        <w:rPr>
          <w:rFonts w:hint="eastAsia" w:ascii="Times New Roman" w:hAnsi="Times New Roman" w:cs="Times New Roman"/>
          <w:sz w:val="28"/>
          <w:szCs w:val="28"/>
        </w:rPr>
        <w:t>部分：出租汽车</w:t>
      </w:r>
    </w:p>
    <w:p w14:paraId="2D6A8271">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GB/T 33760</w:t>
      </w:r>
      <w:r>
        <w:rPr>
          <w:rFonts w:hint="eastAsia" w:ascii="Times New Roman" w:hAnsi="Times New Roman" w:cs="Times New Roman"/>
          <w:sz w:val="28"/>
          <w:szCs w:val="28"/>
        </w:rPr>
        <w:t xml:space="preserve"> 基于项目的温室气体减排量评估技术规范</w:t>
      </w:r>
      <w:r>
        <w:rPr>
          <w:rFonts w:ascii="Times New Roman" w:hAnsi="Times New Roman" w:cs="Times New Roman"/>
          <w:sz w:val="28"/>
          <w:szCs w:val="28"/>
        </w:rPr>
        <w:t xml:space="preserve"> </w:t>
      </w:r>
      <w:r>
        <w:rPr>
          <w:rFonts w:hint="eastAsia" w:ascii="Times New Roman" w:hAnsi="Times New Roman" w:cs="Times New Roman"/>
          <w:sz w:val="28"/>
          <w:szCs w:val="28"/>
        </w:rPr>
        <w:t>通用要求</w:t>
      </w:r>
    </w:p>
    <w:p w14:paraId="6CC32300">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 xml:space="preserve">GB/T 43285-2023 </w:t>
      </w:r>
      <w:r>
        <w:rPr>
          <w:rFonts w:hint="eastAsia" w:ascii="Times New Roman" w:hAnsi="Times New Roman" w:cs="Times New Roman"/>
          <w:sz w:val="28"/>
          <w:szCs w:val="28"/>
        </w:rPr>
        <w:t>绿色外卖管理规范</w:t>
      </w:r>
    </w:p>
    <w:p w14:paraId="6A1AFC72">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CM-028-V01</w:t>
      </w:r>
      <w:r>
        <w:rPr>
          <w:rFonts w:hint="eastAsia" w:ascii="Times New Roman" w:hAnsi="Times New Roman" w:cs="Times New Roman"/>
          <w:sz w:val="28"/>
          <w:szCs w:val="28"/>
        </w:rPr>
        <w:t>快速公交项目</w:t>
      </w:r>
    </w:p>
    <w:p w14:paraId="285381A0">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CM-032-V01</w:t>
      </w:r>
      <w:r>
        <w:rPr>
          <w:rFonts w:hint="eastAsia" w:ascii="Times New Roman" w:hAnsi="Times New Roman" w:cs="Times New Roman"/>
          <w:sz w:val="28"/>
          <w:szCs w:val="28"/>
        </w:rPr>
        <w:t>快速公交系统</w:t>
      </w:r>
    </w:p>
    <w:p w14:paraId="26A0934B">
      <w:pPr>
        <w:adjustRightInd w:val="0"/>
        <w:snapToGrid w:val="0"/>
        <w:spacing w:line="360" w:lineRule="auto"/>
        <w:ind w:firstLine="420"/>
        <w:rPr>
          <w:rFonts w:ascii="Times New Roman" w:hAnsi="Times New Roman" w:cs="Times New Roman"/>
          <w:sz w:val="28"/>
          <w:szCs w:val="28"/>
        </w:rPr>
      </w:pPr>
      <w:bookmarkStart w:id="32" w:name="OLE_LINK5"/>
      <w:r>
        <w:rPr>
          <w:rFonts w:hint="eastAsia" w:ascii="Times New Roman" w:hAnsi="Times New Roman" w:cs="Times New Roman"/>
          <w:sz w:val="28"/>
          <w:szCs w:val="28"/>
        </w:rPr>
        <w:t>《</w:t>
      </w:r>
      <w:bookmarkStart w:id="33" w:name="OLE_LINK9"/>
      <w:r>
        <w:rPr>
          <w:rFonts w:hint="eastAsia" w:ascii="Times New Roman" w:hAnsi="Times New Roman" w:cs="Times New Roman"/>
          <w:sz w:val="28"/>
          <w:szCs w:val="28"/>
        </w:rPr>
        <w:t>南京市碳普惠管理实施方案</w:t>
      </w:r>
      <w:bookmarkEnd w:id="33"/>
      <w:r>
        <w:rPr>
          <w:rFonts w:hint="eastAsia" w:ascii="Times New Roman" w:hAnsi="Times New Roman" w:cs="Times New Roman"/>
          <w:sz w:val="28"/>
          <w:szCs w:val="28"/>
        </w:rPr>
        <w:t>》</w:t>
      </w:r>
    </w:p>
    <w:p w14:paraId="793F789D">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《南京市碳普惠方法学开发与申报指南》</w:t>
      </w:r>
    </w:p>
    <w:bookmarkEnd w:id="32"/>
    <w:p w14:paraId="13030D1C">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 xml:space="preserve">ISO 14064-1:2018 </w:t>
      </w:r>
      <w:r>
        <w:rPr>
          <w:rFonts w:hint="eastAsia" w:ascii="Times New Roman" w:hAnsi="Times New Roman" w:cs="Times New Roman"/>
          <w:sz w:val="28"/>
          <w:szCs w:val="28"/>
        </w:rPr>
        <w:t>温室气体</w:t>
      </w:r>
      <w:r>
        <w:rPr>
          <w:rFonts w:ascii="Times New Roman" w:hAnsi="Times New Roman" w:cs="Times New Roman"/>
          <w:sz w:val="28"/>
          <w:szCs w:val="28"/>
        </w:rPr>
        <w:t xml:space="preserve"> </w:t>
      </w:r>
      <w:r>
        <w:rPr>
          <w:rFonts w:hint="eastAsia" w:ascii="Times New Roman" w:hAnsi="Times New Roman" w:cs="Times New Roman"/>
          <w:sz w:val="28"/>
          <w:szCs w:val="28"/>
        </w:rPr>
        <w:t>第</w:t>
      </w:r>
      <w:r>
        <w:rPr>
          <w:rFonts w:ascii="Times New Roman" w:hAnsi="Times New Roman" w:cs="Times New Roman"/>
          <w:sz w:val="28"/>
          <w:szCs w:val="28"/>
        </w:rPr>
        <w:t>1</w:t>
      </w:r>
      <w:r>
        <w:rPr>
          <w:rFonts w:hint="eastAsia" w:ascii="Times New Roman" w:hAnsi="Times New Roman" w:cs="Times New Roman"/>
          <w:sz w:val="28"/>
          <w:szCs w:val="28"/>
        </w:rPr>
        <w:t>部分：组织层面温室气体排放和清除的量化和报告指南</w:t>
      </w:r>
    </w:p>
    <w:p w14:paraId="771A9833">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 xml:space="preserve">CDM-EB Tool18 </w:t>
      </w:r>
      <w:r>
        <w:rPr>
          <w:rFonts w:hint="eastAsia" w:ascii="Times New Roman" w:hAnsi="Times New Roman" w:cs="Times New Roman"/>
          <w:sz w:val="28"/>
          <w:szCs w:val="28"/>
        </w:rPr>
        <w:t>城市客运交通模式转换基准线排放计算工具</w:t>
      </w:r>
    </w:p>
    <w:p w14:paraId="70F3D235">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IPCC 2006国家温室气体清单指南（2019修订版）</w:t>
      </w:r>
    </w:p>
    <w:p w14:paraId="524DE319">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34" w:name="_Toc225155030"/>
      <w:bookmarkStart w:id="35" w:name="_Toc225154731"/>
      <w:bookmarkStart w:id="36" w:name="_Toc225155014"/>
      <w:bookmarkStart w:id="37" w:name="_Toc154504464"/>
      <w:bookmarkStart w:id="38" w:name="_Toc225155154"/>
      <w:bookmarkStart w:id="39" w:name="_Toc13193"/>
      <w:r>
        <w:rPr>
          <w:rFonts w:ascii="黑体" w:hAnsi="黑体" w:eastAsia="黑体" w:cs="Times New Roman"/>
          <w:bCs/>
          <w:sz w:val="28"/>
          <w:szCs w:val="28"/>
        </w:rPr>
        <w:t xml:space="preserve">4 </w:t>
      </w:r>
      <w:r>
        <w:rPr>
          <w:rFonts w:hint="eastAsia" w:ascii="黑体" w:hAnsi="黑体" w:eastAsia="黑体" w:cs="Times New Roman"/>
          <w:bCs/>
          <w:sz w:val="28"/>
          <w:szCs w:val="28"/>
        </w:rPr>
        <w:t>术语与定义</w:t>
      </w:r>
      <w:bookmarkEnd w:id="34"/>
      <w:bookmarkEnd w:id="35"/>
      <w:bookmarkEnd w:id="36"/>
      <w:bookmarkEnd w:id="37"/>
      <w:bookmarkEnd w:id="38"/>
      <w:bookmarkEnd w:id="39"/>
    </w:p>
    <w:p w14:paraId="110E189E">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GB/T 32150、GB/T 33760界定的以及下列术语和定义适用于本文件。</w:t>
      </w:r>
    </w:p>
    <w:p w14:paraId="64D31367">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4.1 绿色出行 </w:t>
      </w:r>
      <w:r>
        <w:rPr>
          <w:rFonts w:ascii="Times New Roman" w:hAnsi="Times New Roman" w:cs="Times New Roman"/>
          <w:sz w:val="28"/>
          <w:szCs w:val="28"/>
        </w:rPr>
        <w:t>green travel</w:t>
      </w:r>
    </w:p>
    <w:p w14:paraId="109C447E">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本方法学指采用公共汽车、城市轨道交通、步行、骑行等出行方式从出发地向目的地移动的交通行为。</w:t>
      </w:r>
    </w:p>
    <w:p w14:paraId="55FC42BB">
      <w:pPr>
        <w:adjustRightInd w:val="0"/>
        <w:snapToGrid w:val="0"/>
        <w:spacing w:line="360" w:lineRule="auto"/>
        <w:ind w:firstLine="560" w:firstLineChars="200"/>
        <w:rPr>
          <w:rFonts w:ascii="Times New Roman" w:hAnsi="Times New Roman" w:cs="Times New Roman"/>
          <w:sz w:val="28"/>
          <w:szCs w:val="28"/>
        </w:rPr>
      </w:pPr>
      <w:bookmarkStart w:id="40" w:name="OLE_LINK12"/>
      <w:r>
        <w:rPr>
          <w:rFonts w:hint="eastAsia" w:ascii="Times New Roman" w:hAnsi="Times New Roman" w:cs="Times New Roman"/>
          <w:sz w:val="28"/>
          <w:szCs w:val="28"/>
        </w:rPr>
        <w:t>4</w:t>
      </w:r>
      <w:r>
        <w:rPr>
          <w:rFonts w:ascii="Times New Roman" w:hAnsi="Times New Roman" w:cs="Times New Roman"/>
          <w:sz w:val="28"/>
          <w:szCs w:val="28"/>
        </w:rPr>
        <w:t xml:space="preserve">.2 </w:t>
      </w:r>
      <w:r>
        <w:rPr>
          <w:rFonts w:hint="eastAsia" w:ascii="Times New Roman" w:hAnsi="Times New Roman" w:cs="Times New Roman"/>
          <w:sz w:val="28"/>
          <w:szCs w:val="28"/>
        </w:rPr>
        <w:t xml:space="preserve">城市轨道交通 </w:t>
      </w:r>
      <w:r>
        <w:rPr>
          <w:rFonts w:ascii="Times New Roman" w:hAnsi="Times New Roman" w:cs="Times New Roman"/>
          <w:sz w:val="28"/>
          <w:szCs w:val="28"/>
        </w:rPr>
        <w:t>urban rail transit</w:t>
      </w:r>
    </w:p>
    <w:bookmarkEnd w:id="40"/>
    <w:p w14:paraId="4998D92C">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采用专用轨道导向运行的城市客运交通系统，包括地铁、有轨电车、市域快速轨道等。</w:t>
      </w:r>
      <w:bookmarkStart w:id="41" w:name="OLE_LINK39"/>
      <w:r>
        <w:rPr>
          <w:rFonts w:hint="eastAsia" w:ascii="Times New Roman" w:hAnsi="Times New Roman" w:cs="Times New Roman"/>
          <w:sz w:val="28"/>
          <w:szCs w:val="28"/>
        </w:rPr>
        <w:t>其中，结合南京市城市轨道交通特点，市域快速轨道出行范围也包括跨市和跨省的</w:t>
      </w:r>
      <w:bookmarkEnd w:id="41"/>
      <w:r>
        <w:rPr>
          <w:rFonts w:hint="eastAsia" w:ascii="Times New Roman" w:hAnsi="Times New Roman" w:cs="Times New Roman"/>
          <w:sz w:val="28"/>
          <w:szCs w:val="28"/>
        </w:rPr>
        <w:t>线路。</w:t>
      </w:r>
    </w:p>
    <w:p w14:paraId="07D053A4">
      <w:pPr>
        <w:adjustRightInd w:val="0"/>
        <w:snapToGrid w:val="0"/>
        <w:spacing w:line="360" w:lineRule="auto"/>
        <w:ind w:firstLine="560" w:firstLineChars="200"/>
        <w:rPr>
          <w:rFonts w:ascii="Times New Roman" w:hAnsi="Times New Roman" w:cs="Times New Roman"/>
          <w:sz w:val="28"/>
          <w:szCs w:val="28"/>
        </w:rPr>
      </w:pPr>
      <w:bookmarkStart w:id="42" w:name="OLE_LINK15"/>
      <w:r>
        <w:rPr>
          <w:rFonts w:hint="eastAsia" w:ascii="Times New Roman" w:hAnsi="Times New Roman" w:cs="Times New Roman"/>
          <w:sz w:val="28"/>
          <w:szCs w:val="28"/>
        </w:rPr>
        <w:t>[来源：G</w:t>
      </w:r>
      <w:r>
        <w:rPr>
          <w:rFonts w:ascii="Times New Roman" w:hAnsi="Times New Roman" w:cs="Times New Roman"/>
          <w:sz w:val="28"/>
          <w:szCs w:val="28"/>
        </w:rPr>
        <w:t>B/T 32852.3-2024</w:t>
      </w:r>
      <w:r>
        <w:rPr>
          <w:rFonts w:hint="eastAsia" w:ascii="Times New Roman" w:hAnsi="Times New Roman" w:cs="Times New Roman"/>
          <w:sz w:val="28"/>
          <w:szCs w:val="28"/>
        </w:rPr>
        <w:t>，3</w:t>
      </w:r>
      <w:r>
        <w:rPr>
          <w:rFonts w:ascii="Times New Roman" w:hAnsi="Times New Roman" w:cs="Times New Roman"/>
          <w:sz w:val="28"/>
          <w:szCs w:val="28"/>
        </w:rPr>
        <w:t>.1</w:t>
      </w:r>
      <w:r>
        <w:rPr>
          <w:rFonts w:hint="eastAsia" w:ascii="Times New Roman" w:hAnsi="Times New Roman" w:cs="Times New Roman"/>
          <w:sz w:val="28"/>
          <w:szCs w:val="28"/>
        </w:rPr>
        <w:t>，有修改]</w:t>
      </w:r>
    </w:p>
    <w:bookmarkEnd w:id="42"/>
    <w:p w14:paraId="5E256835">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 xml:space="preserve">.3 </w:t>
      </w:r>
      <w:r>
        <w:rPr>
          <w:rFonts w:hint="eastAsia" w:ascii="Times New Roman" w:hAnsi="Times New Roman" w:cs="Times New Roman"/>
          <w:sz w:val="28"/>
          <w:szCs w:val="28"/>
        </w:rPr>
        <w:t xml:space="preserve">出租汽车 </w:t>
      </w:r>
      <w:r>
        <w:rPr>
          <w:rFonts w:ascii="Times New Roman" w:hAnsi="Times New Roman" w:cs="Times New Roman"/>
          <w:sz w:val="28"/>
          <w:szCs w:val="28"/>
        </w:rPr>
        <w:t>taxi</w:t>
      </w:r>
    </w:p>
    <w:p w14:paraId="5C1BAAD8">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以七座及以下乘用车和驾驶劳务，按乘客意愿行驶，根据行驶里程、行驶时间或约定计费的经营服务活动，依法取得车辆运营资格，提供出租汽车服务的运输车辆，包括巡游出租汽车及网络预约出租汽车。</w:t>
      </w:r>
    </w:p>
    <w:p w14:paraId="2C760865">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[来源：</w:t>
      </w:r>
      <w:bookmarkStart w:id="43" w:name="OLE_LINK29"/>
      <w:r>
        <w:rPr>
          <w:rFonts w:hint="eastAsia" w:ascii="Times New Roman" w:hAnsi="Times New Roman" w:cs="Times New Roman"/>
          <w:sz w:val="28"/>
          <w:szCs w:val="28"/>
        </w:rPr>
        <w:t>G</w:t>
      </w:r>
      <w:r>
        <w:rPr>
          <w:rFonts w:ascii="Times New Roman" w:hAnsi="Times New Roman" w:cs="Times New Roman"/>
          <w:sz w:val="28"/>
          <w:szCs w:val="28"/>
        </w:rPr>
        <w:t>B/T 32852.4-2019</w:t>
      </w:r>
      <w:bookmarkEnd w:id="43"/>
      <w:r>
        <w:rPr>
          <w:rFonts w:hint="eastAsia" w:ascii="Times New Roman" w:hAnsi="Times New Roman" w:cs="Times New Roman"/>
          <w:sz w:val="28"/>
          <w:szCs w:val="28"/>
        </w:rPr>
        <w:t>，</w:t>
      </w:r>
      <w:r>
        <w:rPr>
          <w:rFonts w:ascii="Times New Roman" w:hAnsi="Times New Roman" w:cs="Times New Roman"/>
          <w:sz w:val="28"/>
          <w:szCs w:val="28"/>
        </w:rPr>
        <w:t>2.2</w:t>
      </w:r>
      <w:r>
        <w:rPr>
          <w:rFonts w:hint="eastAsia" w:ascii="Times New Roman" w:hAnsi="Times New Roman" w:cs="Times New Roman"/>
          <w:sz w:val="28"/>
          <w:szCs w:val="28"/>
        </w:rPr>
        <w:t>，有修改]</w:t>
      </w:r>
    </w:p>
    <w:p w14:paraId="472CE20F">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4</w:t>
      </w:r>
      <w:r>
        <w:rPr>
          <w:rFonts w:hint="eastAsia" w:ascii="Times New Roman" w:hAnsi="Times New Roman" w:cs="Times New Roman"/>
          <w:sz w:val="28"/>
          <w:szCs w:val="28"/>
        </w:rPr>
        <w:t xml:space="preserve"> 基准线情景 baseline scenario</w:t>
      </w:r>
    </w:p>
    <w:p w14:paraId="1FE92B59">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用来提供参照的，在不进行碳普惠行为或活动的情景下可能发生的假定情况，本方法学指个人采用私人小汽车、出租汽车、公共汽车和城市轨道交通等多种方式的综合出行情景。</w:t>
      </w:r>
    </w:p>
    <w:p w14:paraId="4F30BD43">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[来源：GB/T 33760-2017，3.4，有修改]</w:t>
      </w:r>
    </w:p>
    <w:p w14:paraId="1BD99B91">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5</w:t>
      </w:r>
      <w:r>
        <w:rPr>
          <w:rFonts w:hint="eastAsia" w:ascii="Times New Roman" w:hAnsi="Times New Roman" w:cs="Times New Roman"/>
          <w:sz w:val="28"/>
          <w:szCs w:val="28"/>
        </w:rPr>
        <w:t xml:space="preserve"> 碳普惠情景 emission reduction scenarios</w:t>
      </w:r>
    </w:p>
    <w:p w14:paraId="0631D68E">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在实施</w:t>
      </w:r>
      <w:r>
        <w:rPr>
          <w:rFonts w:hint="eastAsia" w:ascii="Times New Roman" w:hAnsi="Times New Roman" w:cs="Times New Roman"/>
          <w:sz w:val="28"/>
          <w:szCs w:val="28"/>
        </w:rPr>
        <w:t>场景的情景下，实际发生的情况，本方法学指</w:t>
      </w:r>
      <w:r>
        <w:rPr>
          <w:rFonts w:hint="eastAsia" w:ascii="Times New Roman" w:hAnsi="Times New Roman" w:cs="Times New Roman"/>
          <w:sz w:val="28"/>
          <w:szCs w:val="28"/>
          <w:lang w:eastAsia="zh-CN"/>
        </w:rPr>
        <w:t>个人</w:t>
      </w:r>
      <w:r>
        <w:rPr>
          <w:rFonts w:hint="eastAsia" w:ascii="Times New Roman" w:hAnsi="Times New Roman" w:cs="Times New Roman"/>
          <w:sz w:val="28"/>
          <w:szCs w:val="28"/>
        </w:rPr>
        <w:t>采用绿色出行的方式。</w:t>
      </w:r>
    </w:p>
    <w:p w14:paraId="4100C700">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4.6 </w:t>
      </w:r>
      <w:r>
        <w:rPr>
          <w:rFonts w:hint="eastAsia" w:ascii="Times New Roman" w:hAnsi="Times New Roman" w:cs="Times New Roman"/>
          <w:sz w:val="28"/>
          <w:szCs w:val="28"/>
        </w:rPr>
        <w:t xml:space="preserve">客运周转量 </w:t>
      </w:r>
      <w:r>
        <w:rPr>
          <w:rFonts w:ascii="Times New Roman" w:hAnsi="Times New Roman" w:cs="Times New Roman"/>
          <w:sz w:val="28"/>
          <w:szCs w:val="28"/>
        </w:rPr>
        <w:t>passenger turnover</w:t>
      </w:r>
    </w:p>
    <w:p w14:paraId="55DF146E">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所有乘客乘行距离之和。即客运量与平均乘距的乘积。计量单位：人公里（PKM）。</w:t>
      </w:r>
    </w:p>
    <w:p w14:paraId="6A1F9A19">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[来源：CJJ/T 119—2008，6.0.3，有修改]</w:t>
      </w:r>
    </w:p>
    <w:p w14:paraId="59679EA0">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44" w:name="_Toc30328"/>
      <w:bookmarkStart w:id="45" w:name="_Toc225155031"/>
      <w:bookmarkStart w:id="46" w:name="_Toc225154732"/>
      <w:bookmarkStart w:id="47" w:name="_Toc154504465"/>
      <w:bookmarkStart w:id="48" w:name="_Toc225155015"/>
      <w:bookmarkStart w:id="49" w:name="_Toc225155155"/>
      <w:r>
        <w:rPr>
          <w:rFonts w:hint="eastAsia" w:ascii="黑体" w:hAnsi="黑体" w:eastAsia="黑体" w:cs="Times New Roman"/>
          <w:bCs/>
          <w:sz w:val="28"/>
          <w:szCs w:val="28"/>
        </w:rPr>
        <w:t>5</w:t>
      </w:r>
      <w:r>
        <w:rPr>
          <w:rFonts w:ascii="黑体" w:hAnsi="黑体" w:eastAsia="黑体" w:cs="Times New Roman"/>
          <w:bCs/>
          <w:sz w:val="28"/>
          <w:szCs w:val="28"/>
        </w:rPr>
        <w:t xml:space="preserve"> </w:t>
      </w:r>
      <w:r>
        <w:rPr>
          <w:rFonts w:hint="eastAsia" w:ascii="黑体" w:hAnsi="黑体" w:eastAsia="黑体" w:cs="Times New Roman"/>
          <w:bCs/>
          <w:sz w:val="28"/>
          <w:szCs w:val="28"/>
        </w:rPr>
        <w:t>基本要求</w:t>
      </w:r>
      <w:bookmarkEnd w:id="44"/>
      <w:bookmarkEnd w:id="45"/>
      <w:bookmarkEnd w:id="46"/>
      <w:bookmarkEnd w:id="47"/>
      <w:bookmarkEnd w:id="48"/>
      <w:bookmarkEnd w:id="49"/>
    </w:p>
    <w:p w14:paraId="773D4F64">
      <w:pPr>
        <w:adjustRightInd w:val="0"/>
        <w:snapToGrid w:val="0"/>
        <w:spacing w:line="360" w:lineRule="auto"/>
        <w:ind w:firstLine="560"/>
        <w:rPr>
          <w:rFonts w:ascii="Times New Roman" w:hAnsi="Times New Roman" w:cs="Times New Roman"/>
          <w:sz w:val="28"/>
          <w:szCs w:val="28"/>
        </w:rPr>
      </w:pPr>
      <w:r>
        <w:rPr>
          <w:rFonts w:ascii="Times New Roman" w:hAnsi="Times New Roman" w:cs="Times New Roman"/>
          <w:sz w:val="28"/>
          <w:szCs w:val="28"/>
        </w:rPr>
        <w:t xml:space="preserve">5.1 </w:t>
      </w:r>
      <w:r>
        <w:rPr>
          <w:rFonts w:hint="eastAsia" w:ascii="Times New Roman" w:hAnsi="Times New Roman" w:cs="Times New Roman"/>
          <w:sz w:val="28"/>
          <w:szCs w:val="28"/>
        </w:rPr>
        <w:t>合规性要求</w:t>
      </w:r>
    </w:p>
    <w:p w14:paraId="061BA56B">
      <w:pPr>
        <w:adjustRightInd w:val="0"/>
        <w:snapToGrid w:val="0"/>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绿色出行碳普惠行为或活动的开发、运营、维护等全过程须符合国家、江苏省及南京市相关法律法规、政策要求及技术标准，包括但不限于《南京市碳普惠管理实施方案》《南京市碳普惠方法学开发与申报指南》等。线上平台的运营、数据采集应符合《中华人民共和国数据安全法》《中华人民共和国个人信息保护法》，保障用户信息和核算数据安全。</w:t>
      </w:r>
    </w:p>
    <w:p w14:paraId="6DA5B789">
      <w:pPr>
        <w:adjustRightInd w:val="0"/>
        <w:snapToGrid w:val="0"/>
        <w:spacing w:line="360" w:lineRule="auto"/>
        <w:ind w:firstLine="560"/>
        <w:rPr>
          <w:rFonts w:ascii="Times New Roman" w:hAnsi="Times New Roman" w:cs="Times New Roman"/>
          <w:sz w:val="28"/>
          <w:szCs w:val="28"/>
        </w:rPr>
      </w:pPr>
      <w:r>
        <w:rPr>
          <w:rFonts w:ascii="Times New Roman" w:hAnsi="Times New Roman" w:cs="Times New Roman"/>
          <w:sz w:val="28"/>
          <w:szCs w:val="28"/>
        </w:rPr>
        <w:t xml:space="preserve">5.2 </w:t>
      </w:r>
      <w:r>
        <w:rPr>
          <w:rFonts w:hint="eastAsia" w:ascii="Times New Roman" w:hAnsi="Times New Roman" w:cs="Times New Roman"/>
          <w:sz w:val="28"/>
          <w:szCs w:val="28"/>
        </w:rPr>
        <w:t>普惠性要求</w:t>
      </w:r>
    </w:p>
    <w:p w14:paraId="097EEF6B">
      <w:pPr>
        <w:adjustRightInd w:val="0"/>
        <w:snapToGrid w:val="0"/>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绿色出行碳普惠行为具有广泛的公众基础，通过碳普惠机制将减排收益反馈给公众，有助于激励社会公众践行绿色出行的低碳生活方式，增强社会公众的绿色低碳意识。</w:t>
      </w:r>
    </w:p>
    <w:p w14:paraId="65B39E08">
      <w:pPr>
        <w:adjustRightInd w:val="0"/>
        <w:snapToGrid w:val="0"/>
        <w:spacing w:line="360" w:lineRule="auto"/>
        <w:ind w:firstLine="56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3</w:t>
      </w:r>
      <w:r>
        <w:rPr>
          <w:rFonts w:ascii="Times New Roman" w:hAnsi="Times New Roman" w:cs="Times New Roman"/>
          <w:sz w:val="28"/>
          <w:szCs w:val="28"/>
        </w:rPr>
        <w:t xml:space="preserve"> </w:t>
      </w:r>
      <w:r>
        <w:rPr>
          <w:rFonts w:hint="eastAsia" w:ascii="Times New Roman" w:hAnsi="Times New Roman" w:cs="Times New Roman"/>
          <w:sz w:val="28"/>
          <w:szCs w:val="28"/>
        </w:rPr>
        <w:t>申请主体要求</w:t>
      </w:r>
    </w:p>
    <w:p w14:paraId="36C281A8">
      <w:pPr>
        <w:adjustRightInd w:val="0"/>
        <w:snapToGrid w:val="0"/>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申请绿色出行减排量认定的个人须完成南京市碳普惠平台实名注册，账户实行一人一号管理，不得虚假注册、冒用他人账户等。</w:t>
      </w:r>
    </w:p>
    <w:p w14:paraId="5EF4E152">
      <w:pPr>
        <w:adjustRightInd w:val="0"/>
        <w:snapToGrid w:val="0"/>
        <w:spacing w:line="360" w:lineRule="auto"/>
        <w:ind w:firstLine="56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lang w:val="en-US" w:eastAsia="zh-CN"/>
        </w:rPr>
        <w:t>4</w:t>
      </w:r>
      <w:r>
        <w:rPr>
          <w:rFonts w:ascii="Times New Roman" w:hAnsi="Times New Roman" w:cs="Times New Roman"/>
          <w:sz w:val="28"/>
          <w:szCs w:val="28"/>
        </w:rPr>
        <w:t xml:space="preserve"> </w:t>
      </w:r>
      <w:r>
        <w:rPr>
          <w:rFonts w:hint="eastAsia" w:ascii="Times New Roman" w:hAnsi="Times New Roman" w:cs="Times New Roman"/>
          <w:sz w:val="28"/>
          <w:szCs w:val="28"/>
        </w:rPr>
        <w:t>碳普惠运营单位要求</w:t>
      </w:r>
    </w:p>
    <w:p w14:paraId="7374F814">
      <w:pPr>
        <w:adjustRightInd w:val="0"/>
        <w:snapToGrid w:val="0"/>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碳普惠运营单位应保障平台数据采集、统计的连续性和准确性，定期对平台数据进行维护，确保减排量核算的基础数据真实有效。</w:t>
      </w:r>
    </w:p>
    <w:p w14:paraId="2C4843FA">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50" w:name="_Toc225155156"/>
      <w:bookmarkStart w:id="51" w:name="_Toc225155016"/>
      <w:bookmarkStart w:id="52" w:name="_Toc225155032"/>
      <w:bookmarkStart w:id="53" w:name="_Toc225154733"/>
      <w:bookmarkStart w:id="54" w:name="_Toc22517"/>
      <w:bookmarkStart w:id="55" w:name="OLE_LINK6"/>
      <w:r>
        <w:rPr>
          <w:rFonts w:ascii="黑体" w:hAnsi="黑体" w:eastAsia="黑体" w:cs="Times New Roman"/>
          <w:bCs/>
          <w:sz w:val="28"/>
          <w:szCs w:val="28"/>
        </w:rPr>
        <w:t xml:space="preserve">6 </w:t>
      </w:r>
      <w:r>
        <w:rPr>
          <w:rFonts w:hint="eastAsia" w:ascii="黑体" w:hAnsi="黑体" w:eastAsia="黑体" w:cs="Times New Roman"/>
          <w:bCs/>
          <w:sz w:val="28"/>
          <w:szCs w:val="28"/>
        </w:rPr>
        <w:t>核算边界及排放源</w:t>
      </w:r>
      <w:bookmarkEnd w:id="50"/>
      <w:bookmarkEnd w:id="51"/>
      <w:bookmarkEnd w:id="52"/>
      <w:bookmarkEnd w:id="53"/>
      <w:bookmarkEnd w:id="54"/>
      <w:r>
        <w:rPr>
          <w:rFonts w:hint="eastAsia" w:ascii="黑体" w:hAnsi="黑体" w:eastAsia="黑体" w:cs="Times New Roman"/>
          <w:bCs/>
          <w:sz w:val="28"/>
          <w:szCs w:val="28"/>
        </w:rPr>
        <w:t>（汇或库）</w:t>
      </w:r>
    </w:p>
    <w:bookmarkEnd w:id="55"/>
    <w:p w14:paraId="6B648FAE">
      <w:pPr>
        <w:adjustRightInd w:val="0"/>
        <w:snapToGrid w:val="0"/>
        <w:spacing w:line="360" w:lineRule="auto"/>
        <w:ind w:firstLine="560" w:firstLineChars="200"/>
        <w:rPr>
          <w:rFonts w:ascii="Times New Roman" w:hAnsi="Times New Roman" w:cs="Times New Roman"/>
          <w:sz w:val="28"/>
          <w:szCs w:val="28"/>
        </w:rPr>
      </w:pPr>
      <w:bookmarkStart w:id="56" w:name="_Hlk224221869"/>
      <w:r>
        <w:rPr>
          <w:rFonts w:ascii="Times New Roman" w:hAnsi="Times New Roman" w:cs="Times New Roman"/>
          <w:sz w:val="28"/>
          <w:szCs w:val="28"/>
        </w:rPr>
        <w:t>6.1 核算边界</w:t>
      </w:r>
    </w:p>
    <w:p w14:paraId="0BE8F974">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碳普惠平台记录的所有注册参与用户的绿色出行行为，其核算地理边界为南京市行政区域。</w:t>
      </w:r>
    </w:p>
    <w:p w14:paraId="03B698B5">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6.2 </w:t>
      </w:r>
      <w:r>
        <w:rPr>
          <w:rFonts w:hint="eastAsia" w:ascii="Times New Roman" w:hAnsi="Times New Roman" w:cs="Times New Roman"/>
          <w:sz w:val="28"/>
          <w:szCs w:val="28"/>
        </w:rPr>
        <w:t>计入期</w:t>
      </w:r>
    </w:p>
    <w:p w14:paraId="0F0D08C3">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本方法学的计入期按自然年核算，即每年1月1日至12月31日，计入期内的减排量按年度统计、认定。</w:t>
      </w:r>
    </w:p>
    <w:p w14:paraId="0215CC61">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6.3 </w:t>
      </w:r>
      <w:r>
        <w:rPr>
          <w:rFonts w:hint="eastAsia" w:ascii="Times New Roman" w:hAnsi="Times New Roman" w:cs="Times New Roman"/>
          <w:sz w:val="28"/>
          <w:szCs w:val="28"/>
        </w:rPr>
        <w:t>温室气体排放源</w:t>
      </w:r>
    </w:p>
    <w:p w14:paraId="194E46CF">
      <w:pPr>
        <w:adjustRightInd w:val="0"/>
        <w:snapToGrid w:val="0"/>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本方法学核算的温室气体种类只考虑二氧化碳，其他温室气体暂不计入。</w:t>
      </w:r>
    </w:p>
    <w:bookmarkEnd w:id="56"/>
    <w:p w14:paraId="6AFF3510">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57" w:name="_Toc225155157"/>
      <w:bookmarkStart w:id="58" w:name="_Toc225154734"/>
      <w:bookmarkStart w:id="59" w:name="_Toc225155033"/>
      <w:bookmarkStart w:id="60" w:name="_Toc225155017"/>
      <w:bookmarkStart w:id="61" w:name="_Toc8336"/>
      <w:bookmarkStart w:id="62" w:name="_Hlk224309930"/>
      <w:r>
        <w:rPr>
          <w:rFonts w:ascii="黑体" w:hAnsi="黑体" w:eastAsia="黑体" w:cs="Times New Roman"/>
          <w:bCs/>
          <w:sz w:val="28"/>
          <w:szCs w:val="28"/>
        </w:rPr>
        <w:t xml:space="preserve">7 </w:t>
      </w:r>
      <w:r>
        <w:rPr>
          <w:rFonts w:hint="eastAsia" w:ascii="黑体" w:hAnsi="黑体" w:eastAsia="黑体" w:cs="Times New Roman"/>
          <w:bCs/>
          <w:sz w:val="28"/>
          <w:szCs w:val="28"/>
        </w:rPr>
        <w:t>减排量核算</w:t>
      </w:r>
      <w:bookmarkEnd w:id="57"/>
      <w:bookmarkEnd w:id="58"/>
      <w:bookmarkEnd w:id="59"/>
      <w:bookmarkEnd w:id="60"/>
      <w:bookmarkEnd w:id="61"/>
    </w:p>
    <w:p w14:paraId="5BA38AB1">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7.1 </w:t>
      </w:r>
      <w:bookmarkStart w:id="63" w:name="_Toc154504468"/>
      <w:r>
        <w:rPr>
          <w:rFonts w:hint="eastAsia" w:ascii="Times New Roman" w:hAnsi="Times New Roman" w:cs="Times New Roman"/>
          <w:sz w:val="28"/>
          <w:szCs w:val="28"/>
        </w:rPr>
        <w:t>基准线情景</w:t>
      </w:r>
      <w:bookmarkEnd w:id="63"/>
      <w:r>
        <w:rPr>
          <w:rFonts w:hint="eastAsia" w:ascii="Times New Roman" w:hAnsi="Times New Roman" w:cs="Times New Roman"/>
          <w:sz w:val="28"/>
          <w:szCs w:val="28"/>
        </w:rPr>
        <w:t>识别</w:t>
      </w:r>
    </w:p>
    <w:p w14:paraId="2C0C8716">
      <w:pPr>
        <w:adjustRightInd w:val="0"/>
        <w:snapToGrid w:val="0"/>
        <w:spacing w:line="360" w:lineRule="auto"/>
        <w:ind w:firstLine="420"/>
        <w:rPr>
          <w:rFonts w:ascii="Times New Roman" w:hAnsi="Times New Roman" w:cs="Times New Roman"/>
          <w:sz w:val="28"/>
          <w:szCs w:val="28"/>
        </w:rPr>
      </w:pPr>
      <w:bookmarkStart w:id="64" w:name="OLE_LINK27"/>
      <w:r>
        <w:rPr>
          <w:rFonts w:hint="eastAsia" w:ascii="Times New Roman" w:hAnsi="Times New Roman" w:cs="Times New Roman"/>
          <w:sz w:val="28"/>
          <w:szCs w:val="28"/>
        </w:rPr>
        <w:t>本方法学的基准线情景为</w:t>
      </w:r>
      <w:bookmarkStart w:id="65" w:name="_Hlk229750368"/>
      <w:r>
        <w:rPr>
          <w:rFonts w:hint="eastAsia" w:ascii="Times New Roman" w:hAnsi="Times New Roman" w:cs="Times New Roman"/>
          <w:sz w:val="28"/>
          <w:szCs w:val="28"/>
        </w:rPr>
        <w:t>个人采用机动化出行方式（私人小汽车、出租汽车、公共汽车和</w:t>
      </w:r>
      <w:bookmarkStart w:id="66" w:name="OLE_LINK24"/>
      <w:r>
        <w:rPr>
          <w:rFonts w:hint="eastAsia" w:ascii="Times New Roman" w:hAnsi="Times New Roman" w:cs="Times New Roman"/>
          <w:sz w:val="28"/>
          <w:szCs w:val="28"/>
        </w:rPr>
        <w:t>城市轨道交通</w:t>
      </w:r>
      <w:bookmarkEnd w:id="66"/>
      <w:r>
        <w:rPr>
          <w:rFonts w:hint="eastAsia" w:ascii="Times New Roman" w:hAnsi="Times New Roman" w:cs="Times New Roman"/>
          <w:sz w:val="28"/>
          <w:szCs w:val="28"/>
        </w:rPr>
        <w:t>）</w:t>
      </w:r>
      <w:bookmarkEnd w:id="65"/>
      <w:r>
        <w:rPr>
          <w:rFonts w:hint="eastAsia" w:ascii="Times New Roman" w:hAnsi="Times New Roman" w:cs="Times New Roman"/>
          <w:sz w:val="28"/>
          <w:szCs w:val="28"/>
        </w:rPr>
        <w:t>出行的平均碳排放水平。</w:t>
      </w:r>
    </w:p>
    <w:bookmarkEnd w:id="64"/>
    <w:p w14:paraId="77A72836">
      <w:pP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7.2 </w:t>
      </w:r>
      <w:r>
        <w:rPr>
          <w:rFonts w:hint="eastAsia" w:ascii="Times New Roman" w:hAnsi="Times New Roman" w:cs="Times New Roman"/>
          <w:sz w:val="28"/>
          <w:szCs w:val="28"/>
        </w:rPr>
        <w:t>额外性论证</w:t>
      </w:r>
    </w:p>
    <w:p w14:paraId="62BE9BEC">
      <w:pPr>
        <w:adjustRightInd w:val="0"/>
        <w:snapToGrid w:val="0"/>
        <w:spacing w:line="360" w:lineRule="auto"/>
        <w:ind w:firstLine="420"/>
        <w:rPr>
          <w:rFonts w:ascii="Times New Roman" w:hAnsi="Times New Roman" w:cs="Times New Roman"/>
          <w:sz w:val="28"/>
          <w:szCs w:val="28"/>
        </w:rPr>
      </w:pPr>
      <w:bookmarkStart w:id="67" w:name="_Hlk224223575"/>
      <w:r>
        <w:rPr>
          <w:rFonts w:hint="eastAsia" w:ascii="Times New Roman" w:hAnsi="Times New Roman" w:cs="Times New Roman"/>
          <w:sz w:val="28"/>
          <w:szCs w:val="28"/>
        </w:rPr>
        <w:t>本方法学属于南京市碳普惠场景方法学（Ⅱ类），不涉及额外性论证。</w:t>
      </w:r>
    </w:p>
    <w:bookmarkEnd w:id="67"/>
    <w:p w14:paraId="457093C3">
      <w:pPr>
        <w:adjustRightInd w:val="0"/>
        <w:snapToGrid w:val="0"/>
        <w:spacing w:line="360" w:lineRule="auto"/>
        <w:ind w:firstLine="560" w:firstLineChars="200"/>
        <w:rPr>
          <w:rFonts w:ascii="Times New Roman" w:hAnsi="Times New Roman" w:cs="Times New Roman"/>
          <w:sz w:val="28"/>
          <w:szCs w:val="28"/>
        </w:rPr>
      </w:pPr>
      <w:bookmarkStart w:id="68" w:name="OLE_LINK36"/>
      <w:r>
        <w:rPr>
          <w:rFonts w:ascii="Times New Roman" w:hAnsi="Times New Roman" w:cs="Times New Roman"/>
          <w:sz w:val="28"/>
          <w:szCs w:val="28"/>
        </w:rPr>
        <w:t xml:space="preserve">7.3 </w:t>
      </w:r>
      <w:r>
        <w:rPr>
          <w:rFonts w:hint="eastAsia" w:ascii="Times New Roman" w:hAnsi="Times New Roman" w:cs="Times New Roman"/>
          <w:sz w:val="28"/>
          <w:szCs w:val="28"/>
        </w:rPr>
        <w:t>基准线排放量计算</w:t>
      </w:r>
    </w:p>
    <w:p w14:paraId="0AE17051">
      <w:pPr>
        <w:adjustRightInd w:val="0"/>
        <w:snapToGrid w:val="0"/>
        <w:spacing w:line="360" w:lineRule="auto"/>
        <w:ind w:firstLine="560" w:firstLineChars="200"/>
        <w:rPr>
          <w:rFonts w:ascii="Times New Roman" w:hAnsi="Times New Roman" w:cs="Times New Roman"/>
          <w:sz w:val="28"/>
          <w:szCs w:val="28"/>
        </w:rPr>
      </w:pPr>
      <w:bookmarkStart w:id="69" w:name="OLE_LINK18"/>
      <w:bookmarkStart w:id="70" w:name="_Hlk224223628"/>
      <w:r>
        <w:rPr>
          <w:rFonts w:hint="eastAsia" w:ascii="Times New Roman" w:hAnsi="Times New Roman" w:cs="Times New Roman"/>
          <w:sz w:val="28"/>
          <w:szCs w:val="28"/>
        </w:rPr>
        <w:t>基准线排放量</w:t>
      </w:r>
      <m:oMath>
        <m:sSub>
          <m:sSubPr>
            <m:ctrlPr>
              <w:rPr>
                <w:rFonts w:ascii="Cambria Math" w:hAnsi="Cambria Math" w:cs="Times New Roman"/>
                <w:i/>
                <w:sz w:val="28"/>
                <w:szCs w:val="28"/>
              </w:rPr>
            </m:ctrlPr>
          </m:sSubPr>
          <m:e>
            <m:r>
              <m:rPr/>
              <w:rPr>
                <w:rFonts w:ascii="Cambria Math" w:hAnsi="Cambria Math" w:cs="Times New Roman"/>
                <w:sz w:val="28"/>
                <w:szCs w:val="28"/>
              </w:rPr>
              <m:t>BE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ascii="Times New Roman" w:hAnsi="Times New Roman" w:cs="Times New Roman"/>
          <w:sz w:val="28"/>
          <w:szCs w:val="28"/>
        </w:rPr>
        <w:t xml:space="preserve"> </w:t>
      </w:r>
      <w:r>
        <w:rPr>
          <w:rFonts w:hint="eastAsia" w:ascii="Times New Roman" w:hAnsi="Times New Roman" w:cs="Times New Roman"/>
          <w:sz w:val="28"/>
          <w:szCs w:val="28"/>
        </w:rPr>
        <w:t>按公式（</w:t>
      </w:r>
      <w:r>
        <w:rPr>
          <w:rFonts w:ascii="Times New Roman" w:hAnsi="Times New Roman" w:cs="Times New Roman"/>
          <w:sz w:val="28"/>
          <w:szCs w:val="28"/>
        </w:rPr>
        <w:t>1</w:t>
      </w:r>
      <w:r>
        <w:rPr>
          <w:rFonts w:hint="eastAsia" w:ascii="Times New Roman" w:hAnsi="Times New Roman" w:cs="Times New Roman"/>
          <w:sz w:val="28"/>
          <w:szCs w:val="28"/>
        </w:rPr>
        <w:t>）计算：</w:t>
      </w:r>
      <w:bookmarkEnd w:id="69"/>
    </w:p>
    <w:bookmarkEnd w:id="70"/>
    <w:p w14:paraId="059E8A0D">
      <w:pPr>
        <w:adjustRightInd w:val="0"/>
        <w:snapToGrid w:val="0"/>
        <w:spacing w:line="360" w:lineRule="auto"/>
        <w:ind w:left="425"/>
        <w:jc w:val="center"/>
        <w:rPr>
          <w:rFonts w:ascii="Times New Roman" w:hAnsi="Times New Roman" w:cs="Times New Roman"/>
          <w:sz w:val="28"/>
          <w:szCs w:val="28"/>
        </w:rPr>
      </w:pPr>
      <m:oMath>
        <m:sSub>
          <w:bookmarkStart w:id="71" w:name="OLE_LINK19"/>
          <w:bookmarkStart w:id="72" w:name="_Hlk224223899"/>
          <w:bookmarkStart w:id="73" w:name="OLE_LINK2"/>
          <m:sSubPr>
            <m:ctrlPr>
              <w:rPr>
                <w:rFonts w:ascii="Cambria Math" w:hAnsi="Cambria Math" w:cs="Times New Roman"/>
                <w:sz w:val="28"/>
                <w:szCs w:val="28"/>
              </w:rPr>
            </m:ctrlPr>
          </m:sSubPr>
          <m:e>
            <m:r>
              <m:rPr/>
              <w:rPr>
                <w:rFonts w:ascii="Cambria Math" w:hAnsi="Cambria Math" w:cs="Times New Roman"/>
                <w:sz w:val="28"/>
                <w:szCs w:val="28"/>
              </w:rPr>
              <m:t>BE</m:t>
            </m:r>
            <m:ctrlPr>
              <w:rPr>
                <w:rFonts w:ascii="Cambria Math" w:hAnsi="Cambria Math" w:cs="Times New Roman"/>
                <w:sz w:val="28"/>
                <w:szCs w:val="28"/>
              </w:rPr>
            </m:ctrlPr>
          </m:e>
          <m:sub>
            <m:r>
              <m:rPr/>
              <w:rPr>
                <w:rFonts w:ascii="Cambria Math" w:hAnsi="Cambria Math" w:cs="Times New Roman"/>
                <w:sz w:val="28"/>
                <w:szCs w:val="28"/>
              </w:rPr>
              <m:t>y</m:t>
            </m:r>
            <m:ctrlPr>
              <w:rPr>
                <w:rFonts w:ascii="Cambria Math" w:hAnsi="Cambria Math" w:cs="Times New Roman"/>
                <w:sz w:val="28"/>
                <w:szCs w:val="28"/>
              </w:rPr>
            </m:ctrlPr>
          </m:sub>
        </m:sSub>
        <m:r>
          <m:rP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m:rPr/>
              <w:rPr>
                <w:rFonts w:ascii="Cambria Math" w:hAnsi="Cambria Math" w:cs="Times New Roman"/>
                <w:sz w:val="28"/>
                <w:szCs w:val="28"/>
              </w:rPr>
              <m:t>i</m:t>
            </m:r>
            <m:ctrlPr>
              <w:rPr>
                <w:rFonts w:ascii="Cambria Math" w:hAnsi="Cambria Math" w:cs="Times New Roman"/>
                <w:i/>
                <w:sz w:val="28"/>
                <w:szCs w:val="28"/>
              </w:rPr>
            </m:ctrlPr>
          </m:sub>
          <m:sup>
            <m:ctrlPr>
              <w:rPr>
                <w:rFonts w:ascii="Cambria Math" w:hAnsi="Cambria Math" w:cs="Times New Roman"/>
                <w:i/>
                <w:sz w:val="28"/>
                <w:szCs w:val="28"/>
              </w:rPr>
            </m:ctrlPr>
          </m:sup>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BD</m:t>
                    </m:r>
                    <m:ctrlPr>
                      <w:rPr>
                        <w:rFonts w:ascii="Cambria Math" w:hAnsi="Cambria Math" w:cs="Times New Roman"/>
                        <w:i/>
                        <w:sz w:val="28"/>
                        <w:szCs w:val="28"/>
                      </w:rPr>
                    </m:ctrlPr>
                  </m:e>
                  <m:sub>
                    <m:r>
                      <m:rPr/>
                      <w:rPr>
                        <w:rFonts w:ascii="Cambria Math" w:hAnsi="Cambria Math" w:cs="Times New Roman"/>
                        <w:sz w:val="28"/>
                        <w:szCs w:val="28"/>
                      </w:rPr>
                      <m:t>i,y</m:t>
                    </m:r>
                    <m:ctrlPr>
                      <w:rPr>
                        <w:rFonts w:ascii="Cambria Math" w:hAnsi="Cambria Math" w:cs="Times New Roman"/>
                        <w:i/>
                        <w:sz w:val="28"/>
                        <w:szCs w:val="28"/>
                      </w:rPr>
                    </m:ctrlPr>
                  </m:sub>
                </m:sSub>
                <m:ctrlPr>
                  <w:rPr>
                    <w:rFonts w:ascii="Cambria Math" w:hAnsi="Cambria Math" w:cs="Times New Roman"/>
                    <w:i/>
                    <w:sz w:val="28"/>
                    <w:szCs w:val="28"/>
                  </w:rPr>
                </m:ctrlPr>
              </m:e>
            </m:d>
            <m:ctrlPr>
              <w:rPr>
                <w:rFonts w:ascii="Cambria Math" w:hAnsi="Cambria Math" w:cs="Times New Roman"/>
                <w:i/>
                <w:sz w:val="28"/>
                <w:szCs w:val="28"/>
              </w:rPr>
            </m:ctrlPr>
          </m:e>
        </m:nary>
        <m:r>
          <m:rPr/>
          <w:rPr>
            <w:rFonts w:ascii="Cambria Math" w:hAnsi="Cambria Math" w:cs="Times New Roman"/>
            <w:sz w:val="28"/>
            <w:szCs w:val="28"/>
          </w:rPr>
          <m:t>×</m:t>
        </m:r>
        <m:sSup>
          <m:sSupPr>
            <m:ctrlPr>
              <w:rPr>
                <w:rFonts w:ascii="Cambria Math" w:hAnsi="Cambria Math" w:cs="Times New Roman"/>
                <w:i/>
                <w:sz w:val="28"/>
                <w:szCs w:val="28"/>
              </w:rPr>
            </m:ctrlPr>
          </m:sSupPr>
          <m:e>
            <m:r>
              <m:rPr/>
              <w:rPr>
                <w:rFonts w:ascii="Cambria Math" w:hAnsi="Cambria Math" w:cs="Times New Roman"/>
                <w:sz w:val="28"/>
                <w:szCs w:val="28"/>
              </w:rPr>
              <m:t>10</m:t>
            </m:r>
            <m:ctrlPr>
              <w:rPr>
                <w:rFonts w:ascii="Cambria Math" w:hAnsi="Cambria Math" w:cs="Times New Roman"/>
                <w:i/>
                <w:sz w:val="28"/>
                <w:szCs w:val="28"/>
              </w:rPr>
            </m:ctrlPr>
          </m:e>
          <m:sup>
            <m:r>
              <m:rPr/>
              <w:rPr>
                <w:rFonts w:ascii="Cambria Math" w:hAnsi="Cambria Math" w:cs="Times New Roman"/>
                <w:sz w:val="28"/>
                <w:szCs w:val="28"/>
              </w:rPr>
              <m:t>−6</m:t>
            </m:r>
            <m:ctrlPr>
              <w:rPr>
                <w:rFonts w:ascii="Cambria Math" w:hAnsi="Cambria Math" w:cs="Times New Roman"/>
                <w:i/>
                <w:sz w:val="28"/>
                <w:szCs w:val="28"/>
              </w:rPr>
            </m:ctrlPr>
          </m:sup>
        </m:sSup>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w:t>
      </w:r>
    </w:p>
    <w:bookmarkEnd w:id="71"/>
    <w:p w14:paraId="2E22D829">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1"/>
        <w:gridCol w:w="572"/>
        <w:gridCol w:w="6521"/>
      </w:tblGrid>
      <w:tr w14:paraId="34F9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09CB62A8">
            <w:pPr>
              <w:adjustRightInd w:val="0"/>
              <w:snapToGrid w:val="0"/>
              <w:spacing w:line="360" w:lineRule="auto"/>
              <w:rPr>
                <w:rFonts w:ascii="Times New Roman" w:hAnsi="Times New Roman" w:eastAsia="宋体" w:cs="Times New Roman"/>
                <w:kern w:val="0"/>
                <w:sz w:val="28"/>
                <w:szCs w:val="28"/>
              </w:rPr>
            </w:pPr>
            <w:bookmarkStart w:id="74" w:name="OLE_LINK20"/>
            <m:oMathPara>
              <m:oMath>
                <m:sSub>
                  <m:sSubPr>
                    <m:ctrlPr>
                      <w:rPr>
                        <w:rFonts w:ascii="Cambria Math" w:hAnsi="Cambria Math" w:eastAsia="宋体" w:cs="Times New Roman"/>
                        <w:kern w:val="0"/>
                        <w:sz w:val="28"/>
                        <w:szCs w:val="28"/>
                      </w:rPr>
                    </m:ctrlPr>
                  </m:sSubPr>
                  <m:e>
                    <m:r>
                      <m:rPr/>
                      <w:rPr>
                        <w:rFonts w:ascii="Cambria Math" w:hAnsi="Cambria Math" w:eastAsia="宋体" w:cs="Times New Roman"/>
                        <w:kern w:val="0"/>
                        <w:sz w:val="28"/>
                        <w:szCs w:val="28"/>
                      </w:rPr>
                      <m:t>BE</m:t>
                    </m:r>
                    <m:ctrlPr>
                      <w:rPr>
                        <w:rFonts w:ascii="Cambria Math" w:hAnsi="Cambria Math" w:eastAsia="宋体" w:cs="Times New Roman"/>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kern w:val="0"/>
                        <w:sz w:val="28"/>
                        <w:szCs w:val="28"/>
                      </w:rPr>
                    </m:ctrlPr>
                  </m:sub>
                </m:sSub>
              </m:oMath>
            </m:oMathPara>
          </w:p>
        </w:tc>
        <w:tc>
          <w:tcPr>
            <w:tcW w:w="572" w:type="dxa"/>
            <w:vAlign w:val="center"/>
          </w:tcPr>
          <w:p w14:paraId="5A947EA0">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0DCAB7CA">
            <w:pPr>
              <w:adjustRightInd w:val="0"/>
              <w:snapToGrid w:val="0"/>
              <w:spacing w:line="360" w:lineRule="auto"/>
              <w:rPr>
                <w:rFonts w:ascii="Times New Roman" w:hAnsi="Times New Roman" w:eastAsia="宋体" w:cs="Times New Roman"/>
                <w:kern w:val="0"/>
                <w:sz w:val="28"/>
                <w:szCs w:val="28"/>
              </w:rPr>
            </w:pPr>
            <w:bookmarkStart w:id="75" w:name="OLE_LINK10"/>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年基准线情景排放量，</w:t>
            </w:r>
            <w:bookmarkStart w:id="76" w:name="OLE_LINK26"/>
            <w:r>
              <w:rPr>
                <w:rFonts w:hint="eastAsia" w:ascii="Times New Roman" w:hAnsi="Times New Roman" w:eastAsia="宋体" w:cs="Times New Roman"/>
                <w:kern w:val="0"/>
                <w:sz w:val="28"/>
                <w:szCs w:val="28"/>
              </w:rPr>
              <w:t>单位为吨二氧化碳（</w:t>
            </w:r>
            <w:r>
              <w:rPr>
                <w:rFonts w:ascii="Times New Roman" w:hAnsi="Times New Roman" w:eastAsia="宋体" w:cs="Times New Roman"/>
                <w:kern w:val="0"/>
                <w:sz w:val="28"/>
                <w:szCs w:val="28"/>
              </w:rPr>
              <w:t>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bookmarkEnd w:id="76"/>
            <w:r>
              <w:rPr>
                <w:rFonts w:hint="eastAsia" w:ascii="Times New Roman" w:hAnsi="Times New Roman" w:eastAsia="宋体" w:cs="Times New Roman"/>
                <w:kern w:val="0"/>
                <w:sz w:val="28"/>
                <w:szCs w:val="28"/>
              </w:rPr>
              <w:t>；</w:t>
            </w:r>
            <w:bookmarkEnd w:id="75"/>
          </w:p>
        </w:tc>
      </w:tr>
      <w:tr w14:paraId="56DB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61546B4A">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i/>
                        <w:kern w:val="0"/>
                        <w:sz w:val="28"/>
                        <w:szCs w:val="28"/>
                      </w:rPr>
                    </m:ctrlPr>
                  </m:sub>
                </m:sSub>
              </m:oMath>
            </m:oMathPara>
          </w:p>
        </w:tc>
        <w:tc>
          <w:tcPr>
            <w:tcW w:w="572" w:type="dxa"/>
            <w:vAlign w:val="center"/>
          </w:tcPr>
          <w:p w14:paraId="7EA4E61F">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171D3737">
            <w:pPr>
              <w:adjustRightInd w:val="0"/>
              <w:snapToGrid w:val="0"/>
              <w:spacing w:line="360" w:lineRule="auto"/>
              <w:rPr>
                <w:rFonts w:ascii="Times New Roman" w:hAnsi="Times New Roman" w:eastAsia="宋体" w:cs="Times New Roman"/>
                <w:kern w:val="0"/>
                <w:sz w:val="28"/>
                <w:szCs w:val="28"/>
              </w:rPr>
            </w:pPr>
            <w:bookmarkStart w:id="77" w:name="OLE_LINK11"/>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年基准线碳排放因子，单位为克二氧化碳每人公里（</w:t>
            </w:r>
            <w:r>
              <w:rPr>
                <w:rFonts w:ascii="Times New Roman" w:hAnsi="Times New Roman" w:eastAsia="宋体" w:cs="Times New Roman"/>
                <w:kern w:val="0"/>
                <w:sz w:val="28"/>
                <w:szCs w:val="28"/>
              </w:rPr>
              <w:t>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bookmarkEnd w:id="77"/>
            <w:r>
              <w:rPr>
                <w:rFonts w:hint="eastAsia" w:ascii="Times New Roman" w:hAnsi="Times New Roman" w:eastAsia="宋体" w:cs="Times New Roman"/>
                <w:kern w:val="0"/>
                <w:sz w:val="28"/>
                <w:szCs w:val="28"/>
              </w:rPr>
              <w:t>；</w:t>
            </w:r>
          </w:p>
        </w:tc>
      </w:tr>
      <w:tr w14:paraId="11AB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4D4D5EB6">
            <w:pPr>
              <w:adjustRightInd w:val="0"/>
              <w:snapToGrid w:val="0"/>
              <w:spacing w:line="360" w:lineRule="auto"/>
              <w:rPr>
                <w:rFonts w:ascii="Times New Roman" w:hAnsi="Times New Roman" w:eastAsia="宋体" w:cs="Times New Roman"/>
                <w:kern w:val="0"/>
                <w:sz w:val="28"/>
                <w:szCs w:val="28"/>
              </w:rPr>
            </w:pPr>
            <w:bookmarkStart w:id="78" w:name="_Hlk224311194"/>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BD</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i,y</m:t>
                    </m:r>
                    <m:ctrlPr>
                      <w:rPr>
                        <w:rFonts w:ascii="Cambria Math" w:hAnsi="Cambria Math" w:eastAsia="宋体" w:cs="Times New Roman"/>
                        <w:i/>
                        <w:kern w:val="0"/>
                        <w:sz w:val="28"/>
                        <w:szCs w:val="28"/>
                      </w:rPr>
                    </m:ctrlPr>
                  </m:sub>
                </m:sSub>
              </m:oMath>
            </m:oMathPara>
          </w:p>
        </w:tc>
        <w:tc>
          <w:tcPr>
            <w:tcW w:w="572" w:type="dxa"/>
            <w:vAlign w:val="center"/>
          </w:tcPr>
          <w:p w14:paraId="2C3748F4">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5FF69480">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年第</w:t>
            </w:r>
            <w:r>
              <w:rPr>
                <w:rFonts w:ascii="Times New Roman" w:hAnsi="Times New Roman" w:eastAsia="宋体" w:cs="Times New Roman"/>
                <w:i/>
                <w:iCs/>
                <w:kern w:val="0"/>
                <w:sz w:val="28"/>
                <w:szCs w:val="28"/>
              </w:rPr>
              <w:t>i</w:t>
            </w:r>
            <w:r>
              <w:rPr>
                <w:rFonts w:hint="eastAsia" w:ascii="Times New Roman" w:hAnsi="Times New Roman" w:eastAsia="宋体" w:cs="Times New Roman"/>
                <w:kern w:val="0"/>
                <w:sz w:val="28"/>
                <w:szCs w:val="28"/>
              </w:rPr>
              <w:t>次出行基准线对应的活动水平，单位为人公里（</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bookmarkEnd w:id="72"/>
      <w:bookmarkEnd w:id="74"/>
      <w:bookmarkEnd w:id="78"/>
    </w:tbl>
    <w:p w14:paraId="0AC48980">
      <w:pPr>
        <w:adjustRightInd w:val="0"/>
        <w:snapToGrid w:val="0"/>
        <w:spacing w:line="360" w:lineRule="auto"/>
        <w:ind w:left="425"/>
        <w:rPr>
          <w:rFonts w:ascii="Times New Roman" w:hAnsi="Times New Roman" w:cs="Times New Roman"/>
          <w:sz w:val="28"/>
          <w:szCs w:val="28"/>
        </w:rPr>
      </w:pPr>
      <m:oMath>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hint="eastAsia" w:ascii="Cambria Math" w:hAnsi="Cambria Math" w:cs="Times New Roman"/>
                <w:sz w:val="28"/>
                <w:szCs w:val="28"/>
              </w:rPr>
              <m:t>∑</m:t>
            </m:r>
            <m:ctrlPr>
              <w:rPr>
                <w:rFonts w:ascii="Cambria Math" w:hAnsi="Cambria Math" w:cs="Times New Roman"/>
                <w:i/>
                <w:sz w:val="28"/>
                <w:szCs w:val="28"/>
              </w:rPr>
            </m:ctrlPr>
          </m:e>
          <m:sub>
            <m:r>
              <m:rPr/>
              <w:rPr>
                <w:rFonts w:ascii="Cambria Math" w:hAnsi="Cambria Math" w:cs="Times New Roman"/>
                <w:sz w:val="28"/>
                <w:szCs w:val="28"/>
              </w:rPr>
              <m:t>k</m:t>
            </m:r>
            <m:ctrlPr>
              <w:rPr>
                <w:rFonts w:ascii="Cambria Math" w:hAnsi="Cambria Math" w:cs="Times New Roman"/>
                <w:i/>
                <w:sz w:val="28"/>
                <w:szCs w:val="28"/>
              </w:rPr>
            </m:ctrlPr>
          </m:sub>
        </m:sSub>
        <m:sSub>
          <m:sSubPr>
            <m:ctrlPr>
              <w:rPr>
                <w:rFonts w:ascii="Cambria Math" w:hAnsi="Cambria Math" w:cs="Times New Roman"/>
                <w:i/>
                <w:sz w:val="28"/>
                <w:szCs w:val="28"/>
              </w:rPr>
            </m:ctrlPr>
          </m:sSubPr>
          <m:e>
            <m:r>
              <m:rPr/>
              <w:rPr>
                <w:rFonts w:hint="eastAsia" w:ascii="Cambria Math" w:hAnsi="Cambria Math" w:cs="Times New Roman"/>
                <w:sz w:val="28"/>
                <w:szCs w:val="28"/>
              </w:rPr>
              <m:t>∑</m:t>
            </m:r>
            <m:ctrlPr>
              <w:rPr>
                <w:rFonts w:ascii="Cambria Math" w:hAnsi="Cambria Math" w:cs="Times New Roman"/>
                <w:i/>
                <w:sz w:val="28"/>
                <w:szCs w:val="28"/>
              </w:rPr>
            </m:ctrlPr>
          </m:e>
          <m:sub>
            <m:r>
              <m:rPr/>
              <w:rPr>
                <w:rFonts w:ascii="Cambria Math" w:hAnsi="Cambria Math" w:cs="Times New Roman"/>
                <w:sz w:val="28"/>
                <w:szCs w:val="28"/>
              </w:rPr>
              <m:t>n</m:t>
            </m:r>
            <m:ctrlPr>
              <w:rPr>
                <w:rFonts w:ascii="Cambria Math" w:hAnsi="Cambria Math" w:cs="Times New Roman"/>
                <w:i/>
                <w:sz w:val="28"/>
                <w:szCs w:val="28"/>
              </w:rPr>
            </m:ctrlP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FC</m:t>
                </m:r>
                <m:ctrlPr>
                  <w:rPr>
                    <w:rFonts w:ascii="Cambria Math" w:hAnsi="Cambria Math" w:cs="Times New Roman"/>
                    <w:i/>
                    <w:sz w:val="28"/>
                    <w:szCs w:val="28"/>
                  </w:rPr>
                </m:ctrlPr>
              </m:e>
              <m:sub>
                <m:r>
                  <m:rPr/>
                  <w:rPr>
                    <w:rFonts w:ascii="Cambria Math" w:hAnsi="Cambria Math" w:cs="Times New Roman"/>
                    <w:sz w:val="28"/>
                    <w:szCs w:val="28"/>
                  </w:rPr>
                  <m:t>k,n,y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NCV</m:t>
                </m:r>
                <m:ctrlPr>
                  <w:rPr>
                    <w:rFonts w:ascii="Cambria Math" w:hAnsi="Cambria Math" w:cs="Times New Roman"/>
                    <w:i/>
                    <w:sz w:val="28"/>
                    <w:szCs w:val="28"/>
                  </w:rPr>
                </m:ctrlPr>
              </m:e>
              <m:sub>
                <m:r>
                  <m:rPr/>
                  <w:rPr>
                    <w:rFonts w:ascii="Cambria Math" w:hAnsi="Cambria Math" w:cs="Times New Roman"/>
                    <w:sz w:val="28"/>
                    <w:szCs w:val="28"/>
                  </w:rPr>
                  <m:t>k,n</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k,n</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EC</m:t>
                </m:r>
                <m:ctrlPr>
                  <w:rPr>
                    <w:rFonts w:ascii="Cambria Math" w:hAnsi="Cambria Math" w:cs="Times New Roman"/>
                    <w:i/>
                    <w:sz w:val="28"/>
                    <w:szCs w:val="28"/>
                  </w:rPr>
                </m:ctrlPr>
              </m:e>
              <m:sub>
                <m:r>
                  <m:rPr/>
                  <w:rPr>
                    <w:rFonts w:ascii="Cambria Math" w:hAnsi="Cambria Math" w:cs="Times New Roman"/>
                    <w:sz w:val="28"/>
                    <w:szCs w:val="28"/>
                  </w:rPr>
                  <m:t>k,y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sSub>
                  <m:sSubPr>
                    <m:ctrlPr>
                      <w:rPr>
                        <w:rFonts w:ascii="Cambria Math" w:hAnsi="Cambria Math" w:cs="Times New Roman"/>
                        <w:i/>
                        <w:sz w:val="28"/>
                        <w:szCs w:val="28"/>
                      </w:rPr>
                    </m:ctrlPr>
                  </m:sSubPr>
                  <m:e>
                    <m:r>
                      <m:rPr/>
                      <w:rPr>
                        <w:rFonts w:ascii="Cambria Math" w:hAnsi="Cambria Math" w:cs="Times New Roman"/>
                        <w:sz w:val="28"/>
                        <w:szCs w:val="28"/>
                      </w:rPr>
                      <m:t>CO</m:t>
                    </m:r>
                    <m:ctrlPr>
                      <w:rPr>
                        <w:rFonts w:ascii="Cambria Math" w:hAnsi="Cambria Math" w:cs="Times New Roman"/>
                        <w:i/>
                        <w:sz w:val="28"/>
                        <w:szCs w:val="28"/>
                      </w:rPr>
                    </m:ctrlPr>
                  </m:e>
                  <m:sub>
                    <m:r>
                      <m:rPr/>
                      <w:rPr>
                        <w:rFonts w:ascii="Cambria Math" w:hAnsi="Cambria Math" w:cs="Times New Roman"/>
                        <w:sz w:val="28"/>
                        <w:szCs w:val="28"/>
                      </w:rPr>
                      <m:t>2</m:t>
                    </m:r>
                    <m:ctrlPr>
                      <w:rPr>
                        <w:rFonts w:ascii="Cambria Math" w:hAnsi="Cambria Math" w:cs="Times New Roman"/>
                        <w:i/>
                        <w:sz w:val="28"/>
                        <w:szCs w:val="28"/>
                      </w:rPr>
                    </m:ctrlPr>
                  </m:sub>
                </m:sSub>
                <m:ctrlPr>
                  <w:rPr>
                    <w:rFonts w:ascii="Cambria Math" w:hAnsi="Cambria Math" w:cs="Times New Roman"/>
                    <w:i/>
                    <w:sz w:val="28"/>
                    <w:szCs w:val="28"/>
                  </w:rPr>
                </m:ctrlPr>
              </m:sub>
            </m:sSub>
            <m:ctrlPr>
              <w:rPr>
                <w:rFonts w:ascii="Cambria Math" w:hAnsi="Cambria Math" w:cs="Times New Roman"/>
                <w:i/>
                <w:sz w:val="28"/>
                <w:szCs w:val="28"/>
              </w:rPr>
            </m:ctrlPr>
          </m:e>
        </m:d>
        <m:r>
          <m:rP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m:rPr/>
              <w:rPr>
                <w:rFonts w:ascii="Cambria Math" w:hAnsi="Cambria Math" w:cs="Times New Roman"/>
                <w:sz w:val="28"/>
                <w:szCs w:val="28"/>
              </w:rPr>
              <m:t>k</m:t>
            </m:r>
            <m:ctrlPr>
              <w:rPr>
                <w:rFonts w:ascii="Cambria Math" w:hAnsi="Cambria Math" w:cs="Times New Roman"/>
                <w:i/>
                <w:sz w:val="28"/>
                <w:szCs w:val="28"/>
              </w:rPr>
            </m:ctrlPr>
          </m:sub>
          <m:sup>
            <m:ctrlPr>
              <w:rPr>
                <w:rFonts w:ascii="Cambria Math" w:hAnsi="Cambria Math" w:cs="Times New Roman"/>
                <w:i/>
                <w:sz w:val="28"/>
                <w:szCs w:val="28"/>
              </w:rPr>
            </m:ctrlPr>
          </m:sup>
          <m:e>
            <m:sSub>
              <m:sSubPr>
                <m:ctrlPr>
                  <w:rPr>
                    <w:rFonts w:ascii="Cambria Math" w:hAnsi="Cambria Math" w:cs="Times New Roman"/>
                    <w:i/>
                    <w:sz w:val="28"/>
                    <w:szCs w:val="28"/>
                  </w:rPr>
                </m:ctrlPr>
              </m:sSubPr>
              <m:e>
                <m:r>
                  <m:rPr/>
                  <w:rPr>
                    <w:rFonts w:ascii="Cambria Math" w:hAnsi="Cambria Math" w:cs="Times New Roman"/>
                    <w:sz w:val="28"/>
                    <w:szCs w:val="28"/>
                  </w:rPr>
                  <m:t>Q</m:t>
                </m:r>
                <m:ctrlPr>
                  <w:rPr>
                    <w:rFonts w:ascii="Cambria Math" w:hAnsi="Cambria Math" w:cs="Times New Roman"/>
                    <w:i/>
                    <w:sz w:val="28"/>
                    <w:szCs w:val="28"/>
                  </w:rPr>
                </m:ctrlPr>
              </m:e>
              <m:sub>
                <m:r>
                  <m:rPr/>
                  <w:rPr>
                    <w:rFonts w:ascii="Cambria Math" w:hAnsi="Cambria Math" w:cs="Times New Roman"/>
                    <w:sz w:val="28"/>
                    <w:szCs w:val="28"/>
                  </w:rPr>
                  <m:t>k,y</m:t>
                </m:r>
                <m:ctrlPr>
                  <w:rPr>
                    <w:rFonts w:ascii="Cambria Math" w:hAnsi="Cambria Math" w:cs="Times New Roman"/>
                    <w:i/>
                    <w:sz w:val="28"/>
                    <w:szCs w:val="28"/>
                  </w:rPr>
                </m:ctrlPr>
              </m:sub>
            </m:sSub>
            <m:ctrlPr>
              <w:rPr>
                <w:rFonts w:ascii="Cambria Math" w:hAnsi="Cambria Math" w:cs="Times New Roman"/>
                <w:i/>
                <w:sz w:val="28"/>
                <w:szCs w:val="28"/>
              </w:rPr>
            </m:ctrlPr>
          </m:e>
        </m:nary>
        <m:r>
          <m:rPr/>
          <w:rPr>
            <w:rFonts w:ascii="Cambria Math" w:hAnsi="Cambria Math" w:cs="Times New Roman"/>
            <w:sz w:val="28"/>
            <w:szCs w:val="28"/>
          </w:rPr>
          <m:t>×</m:t>
        </m:r>
        <m:sSup>
          <m:sSupPr>
            <m:ctrlPr>
              <w:rPr>
                <w:rFonts w:ascii="Cambria Math" w:hAnsi="Cambria Math" w:cs="Times New Roman"/>
                <w:i/>
                <w:sz w:val="28"/>
                <w:szCs w:val="28"/>
              </w:rPr>
            </m:ctrlPr>
          </m:sSupPr>
          <m:e>
            <m:r>
              <m:rPr/>
              <w:rPr>
                <w:rFonts w:ascii="Cambria Math" w:hAnsi="Cambria Math" w:cs="Times New Roman"/>
                <w:sz w:val="28"/>
                <w:szCs w:val="28"/>
              </w:rPr>
              <m:t>10</m:t>
            </m:r>
            <m:ctrlPr>
              <w:rPr>
                <w:rFonts w:ascii="Cambria Math" w:hAnsi="Cambria Math" w:cs="Times New Roman"/>
                <w:i/>
                <w:sz w:val="28"/>
                <w:szCs w:val="28"/>
              </w:rPr>
            </m:ctrlPr>
          </m:e>
          <m:sup>
            <m:r>
              <m:rPr/>
              <w:rPr>
                <w:rFonts w:hint="default" w:ascii="Cambria Math" w:hAnsi="Cambria Math" w:cs="Times New Roman"/>
                <w:sz w:val="28"/>
                <w:szCs w:val="28"/>
                <w:lang w:val="en-US" w:eastAsia="zh-CN"/>
              </w:rPr>
              <m:t>3</m:t>
            </m:r>
            <m:ctrlPr>
              <w:rPr>
                <w:rFonts w:ascii="Cambria Math" w:hAnsi="Cambria Math" w:cs="Times New Roman"/>
                <w:i/>
                <w:sz w:val="28"/>
                <w:szCs w:val="28"/>
              </w:rPr>
            </m:ctrlPr>
          </m:sup>
        </m:sSup>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w:t>
      </w:r>
    </w:p>
    <w:p w14:paraId="30DBA57A">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2"/>
        <w:gridCol w:w="566"/>
        <w:gridCol w:w="6258"/>
      </w:tblGrid>
      <w:tr w14:paraId="2B88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75681913">
            <w:pPr>
              <w:adjustRightInd w:val="0"/>
              <w:snapToGrid w:val="0"/>
              <w:spacing w:line="360" w:lineRule="auto"/>
              <w:rPr>
                <w:rFonts w:ascii="Times New Roman" w:hAnsi="Times New Roman" w:eastAsia="宋体" w:cs="Times New Roman"/>
                <w:kern w:val="0"/>
                <w:sz w:val="28"/>
                <w:szCs w:val="28"/>
              </w:rPr>
            </w:pPr>
            <m:oMathPara>
              <m:oMath>
                <m:sSub>
                  <w:bookmarkStart w:id="79" w:name="OLE_LINK16"/>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y</m:t>
                    </m:r>
                    <w:bookmarkEnd w:id="79"/>
                    <m:ctrlPr>
                      <w:rPr>
                        <w:rFonts w:ascii="Cambria Math" w:hAnsi="Cambria Math" w:eastAsia="宋体" w:cs="Times New Roman"/>
                        <w:i/>
                        <w:kern w:val="0"/>
                        <w:sz w:val="28"/>
                        <w:szCs w:val="28"/>
                      </w:rPr>
                    </m:ctrlPr>
                  </m:sub>
                </m:sSub>
              </m:oMath>
            </m:oMathPara>
          </w:p>
        </w:tc>
        <w:tc>
          <w:tcPr>
            <w:tcW w:w="566" w:type="dxa"/>
            <w:vAlign w:val="center"/>
          </w:tcPr>
          <w:p w14:paraId="3596F35A">
            <w:pPr>
              <w:adjustRightInd w:val="0"/>
              <w:snapToGrid w:val="0"/>
              <w:spacing w:line="360" w:lineRule="auto"/>
              <w:rPr>
                <w:rFonts w:ascii="Times New Roman" w:hAnsi="Times New Roman" w:eastAsia="宋体" w:cs="Times New Roman"/>
                <w:kern w:val="0"/>
                <w:sz w:val="28"/>
                <w:szCs w:val="28"/>
              </w:rPr>
            </w:pPr>
            <w:bookmarkStart w:id="80" w:name="OLE_LINK17"/>
            <w:r>
              <w:rPr>
                <w:rFonts w:ascii="Times New Roman" w:hAnsi="Times New Roman" w:eastAsia="宋体" w:cs="Times New Roman"/>
                <w:kern w:val="0"/>
                <w:sz w:val="28"/>
                <w:szCs w:val="28"/>
              </w:rPr>
              <w:t>=</w:t>
            </w:r>
            <w:bookmarkEnd w:id="80"/>
          </w:p>
        </w:tc>
        <w:tc>
          <w:tcPr>
            <w:tcW w:w="6258" w:type="dxa"/>
            <w:vAlign w:val="center"/>
          </w:tcPr>
          <w:p w14:paraId="7B028A80">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年出行基准线碳排放因子，单位为克二氧化碳每人公里（</w:t>
            </w:r>
            <w:r>
              <w:rPr>
                <w:rFonts w:ascii="Times New Roman" w:hAnsi="Times New Roman" w:eastAsia="宋体" w:cs="Times New Roman"/>
                <w:kern w:val="0"/>
                <w:sz w:val="28"/>
                <w:szCs w:val="28"/>
              </w:rPr>
              <w:t>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tr w14:paraId="3120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258A5237">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FC</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k,n,y</m:t>
                    </m:r>
                    <m:ctrlPr>
                      <w:rPr>
                        <w:rFonts w:ascii="Cambria Math" w:hAnsi="Cambria Math" w:eastAsia="宋体" w:cs="Times New Roman"/>
                        <w:i/>
                        <w:kern w:val="0"/>
                        <w:sz w:val="28"/>
                        <w:szCs w:val="28"/>
                      </w:rPr>
                    </m:ctrlPr>
                  </m:sub>
                </m:sSub>
              </m:oMath>
            </m:oMathPara>
          </w:p>
        </w:tc>
        <w:tc>
          <w:tcPr>
            <w:tcW w:w="566" w:type="dxa"/>
            <w:vAlign w:val="center"/>
          </w:tcPr>
          <w:p w14:paraId="4680C3C6">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54E35AD2">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使用燃料</w:t>
            </w:r>
            <w:r>
              <w:rPr>
                <w:rFonts w:ascii="Times New Roman" w:hAnsi="Times New Roman" w:eastAsia="宋体" w:cs="Times New Roman"/>
                <w:i/>
                <w:iCs/>
                <w:kern w:val="0"/>
                <w:sz w:val="28"/>
                <w:szCs w:val="28"/>
              </w:rPr>
              <w:t>n</w:t>
            </w:r>
            <w:r>
              <w:rPr>
                <w:rFonts w:hint="eastAsia" w:ascii="Times New Roman" w:hAnsi="Times New Roman" w:eastAsia="宋体" w:cs="Times New Roman"/>
                <w:kern w:val="0"/>
                <w:sz w:val="28"/>
                <w:szCs w:val="28"/>
              </w:rPr>
              <w:t>的总消耗量，单位为千克（</w:t>
            </w:r>
            <w:r>
              <w:rPr>
                <w:rFonts w:ascii="Times New Roman" w:hAnsi="Times New Roman" w:eastAsia="宋体" w:cs="Times New Roman"/>
                <w:kern w:val="0"/>
                <w:sz w:val="28"/>
                <w:szCs w:val="28"/>
              </w:rPr>
              <w:t>kg</w:t>
            </w:r>
            <w:r>
              <w:rPr>
                <w:rFonts w:hint="eastAsia" w:ascii="Times New Roman" w:hAnsi="Times New Roman" w:eastAsia="宋体" w:cs="Times New Roman"/>
                <w:kern w:val="0"/>
                <w:sz w:val="28"/>
                <w:szCs w:val="28"/>
              </w:rPr>
              <w:t>）；</w:t>
            </w:r>
          </w:p>
        </w:tc>
      </w:tr>
      <w:tr w14:paraId="247C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34AA1365">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NCV</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m:t>
                    </m:r>
                    <m:ctrlPr>
                      <w:rPr>
                        <w:rFonts w:ascii="Cambria Math" w:hAnsi="Cambria Math" w:eastAsia="宋体" w:cs="Times New Roman"/>
                        <w:i/>
                        <w:kern w:val="0"/>
                        <w:sz w:val="28"/>
                        <w:szCs w:val="28"/>
                      </w:rPr>
                    </m:ctrlPr>
                  </m:sub>
                </m:sSub>
              </m:oMath>
            </m:oMathPara>
          </w:p>
        </w:tc>
        <w:tc>
          <w:tcPr>
            <w:tcW w:w="566" w:type="dxa"/>
            <w:vAlign w:val="center"/>
          </w:tcPr>
          <w:p w14:paraId="7BB6CE2C">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2F106EF0">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使用燃料</w:t>
            </w:r>
            <w:r>
              <w:rPr>
                <w:rFonts w:ascii="Times New Roman" w:hAnsi="Times New Roman" w:eastAsia="宋体" w:cs="Times New Roman"/>
                <w:i/>
                <w:iCs/>
                <w:kern w:val="0"/>
                <w:sz w:val="28"/>
                <w:szCs w:val="28"/>
              </w:rPr>
              <w:t>n</w:t>
            </w:r>
            <w:r>
              <w:rPr>
                <w:rFonts w:hint="eastAsia" w:ascii="Times New Roman" w:hAnsi="Times New Roman" w:eastAsia="宋体" w:cs="Times New Roman"/>
                <w:kern w:val="0"/>
                <w:sz w:val="28"/>
                <w:szCs w:val="28"/>
              </w:rPr>
              <w:t>的净热值，单位为兆焦每千克（</w:t>
            </w:r>
            <w:bookmarkStart w:id="81" w:name="OLE_LINK33"/>
            <w:r>
              <w:rPr>
                <w:rFonts w:ascii="Times New Roman" w:hAnsi="Times New Roman" w:eastAsia="宋体" w:cs="Times New Roman"/>
                <w:kern w:val="0"/>
                <w:sz w:val="28"/>
                <w:szCs w:val="28"/>
              </w:rPr>
              <w:t>MJ/kg</w:t>
            </w:r>
            <w:bookmarkEnd w:id="81"/>
            <w:r>
              <w:rPr>
                <w:rFonts w:hint="eastAsia" w:ascii="Times New Roman" w:hAnsi="Times New Roman" w:eastAsia="宋体" w:cs="Times New Roman"/>
                <w:kern w:val="0"/>
                <w:sz w:val="28"/>
                <w:szCs w:val="28"/>
              </w:rPr>
              <w:t>）；</w:t>
            </w:r>
          </w:p>
        </w:tc>
      </w:tr>
      <w:tr w14:paraId="6FBC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5FA78356">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m:t>
                    </m:r>
                    <m:ctrlPr>
                      <w:rPr>
                        <w:rFonts w:ascii="Cambria Math" w:hAnsi="Cambria Math" w:eastAsia="宋体" w:cs="Times New Roman"/>
                        <w:i/>
                        <w:kern w:val="0"/>
                        <w:sz w:val="28"/>
                        <w:szCs w:val="28"/>
                      </w:rPr>
                    </m:ctrlPr>
                  </m:sub>
                </m:sSub>
              </m:oMath>
            </m:oMathPara>
          </w:p>
        </w:tc>
        <w:tc>
          <w:tcPr>
            <w:tcW w:w="566" w:type="dxa"/>
            <w:vAlign w:val="center"/>
          </w:tcPr>
          <w:p w14:paraId="38666E75">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4CA84DC7">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使用燃料</w:t>
            </w:r>
            <w:r>
              <w:rPr>
                <w:rFonts w:ascii="Times New Roman" w:hAnsi="Times New Roman" w:eastAsia="宋体" w:cs="Times New Roman"/>
                <w:i/>
                <w:iCs/>
                <w:kern w:val="0"/>
                <w:sz w:val="28"/>
                <w:szCs w:val="28"/>
              </w:rPr>
              <w:t>n</w:t>
            </w:r>
            <w:r>
              <w:rPr>
                <w:rFonts w:hint="eastAsia" w:ascii="Times New Roman" w:hAnsi="Times New Roman" w:eastAsia="宋体" w:cs="Times New Roman"/>
                <w:kern w:val="0"/>
                <w:sz w:val="28"/>
                <w:szCs w:val="28"/>
              </w:rPr>
              <w:t>的</w:t>
            </w:r>
            <w:r>
              <w:rPr>
                <w:rFonts w:ascii="Times New Roman" w:hAnsi="Times New Roman" w:eastAsia="宋体" w:cs="Times New Roman"/>
                <w:kern w:val="0"/>
                <w:sz w:val="28"/>
                <w:szCs w:val="28"/>
              </w:rPr>
              <w: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排放因子，单位为千克二氧化碳每兆焦（</w:t>
            </w:r>
            <w:r>
              <w:rPr>
                <w:rFonts w:ascii="Times New Roman" w:hAnsi="Times New Roman" w:eastAsia="宋体" w:cs="Times New Roman"/>
                <w:kern w:val="0"/>
                <w:sz w:val="28"/>
                <w:szCs w:val="28"/>
              </w:rPr>
              <w:t>kgCO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/MJ</w:t>
            </w:r>
            <w:r>
              <w:rPr>
                <w:rFonts w:hint="eastAsia" w:ascii="Times New Roman" w:hAnsi="Times New Roman" w:eastAsia="宋体" w:cs="Times New Roman"/>
                <w:kern w:val="0"/>
                <w:sz w:val="28"/>
                <w:szCs w:val="28"/>
              </w:rPr>
              <w:t>）；</w:t>
            </w:r>
          </w:p>
        </w:tc>
      </w:tr>
      <w:tr w14:paraId="7993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341A8F63">
            <w:pPr>
              <w:adjustRightInd w:val="0"/>
              <w:snapToGrid w:val="0"/>
              <w:spacing w:line="360" w:lineRule="auto"/>
              <w:rPr>
                <w:rFonts w:ascii="Times New Roman" w:hAnsi="Times New Roman" w:eastAsia="宋体" w:cs="Times New Roman"/>
                <w:kern w:val="0"/>
                <w:sz w:val="28"/>
                <w:szCs w:val="28"/>
              </w:rPr>
            </w:pPr>
            <w:bookmarkStart w:id="82" w:name="_Hlk223963656"/>
            <m:oMathPara>
              <m:oMath>
                <m:sSub>
                  <m:sSubPr>
                    <m:ctrlPr>
                      <w:rPr>
                        <w:rFonts w:ascii="Cambria Math" w:hAnsi="Cambria Math" w:eastAsia="宋体" w:cs="Times New Roman"/>
                        <w:i/>
                        <w:kern w:val="0"/>
                        <w:sz w:val="28"/>
                        <w:szCs w:val="28"/>
                      </w:rPr>
                    </m:ctrlPr>
                  </m:sSubPr>
                  <w:bookmarkStart w:id="83" w:name="OLE_LINK13"/>
                  <m:e>
                    <m:r>
                      <m:rPr/>
                      <w:rPr>
                        <w:rFonts w:ascii="Cambria Math" w:hAnsi="Cambria Math" w:eastAsia="宋体" w:cs="Times New Roman"/>
                        <w:kern w:val="0"/>
                        <w:sz w:val="28"/>
                        <w:szCs w:val="28"/>
                      </w:rPr>
                      <m:t>EC</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w:bookmarkEnd w:id="83"/>
                    <m:ctrlPr>
                      <w:rPr>
                        <w:rFonts w:ascii="Cambria Math" w:hAnsi="Cambria Math" w:eastAsia="宋体" w:cs="Times New Roman"/>
                        <w:i/>
                        <w:kern w:val="0"/>
                        <w:sz w:val="28"/>
                        <w:szCs w:val="28"/>
                      </w:rPr>
                    </m:ctrlPr>
                  </m:sub>
                </m:sSub>
              </m:oMath>
            </m:oMathPara>
          </w:p>
        </w:tc>
        <w:tc>
          <w:tcPr>
            <w:tcW w:w="566" w:type="dxa"/>
            <w:vAlign w:val="center"/>
          </w:tcPr>
          <w:p w14:paraId="79FB88BA">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41B93783">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总耗电量，单位为千瓦时（</w:t>
            </w:r>
            <w:r>
              <w:rPr>
                <w:rFonts w:ascii="Times New Roman" w:hAnsi="Times New Roman" w:eastAsia="宋体" w:cs="Times New Roman"/>
                <w:kern w:val="0"/>
                <w:sz w:val="28"/>
                <w:szCs w:val="28"/>
              </w:rPr>
              <w:t>kWh</w:t>
            </w:r>
            <w:r>
              <w:rPr>
                <w:rFonts w:hint="eastAsia" w:ascii="Times New Roman" w:hAnsi="Times New Roman" w:eastAsia="宋体" w:cs="Times New Roman"/>
                <w:kern w:val="0"/>
                <w:sz w:val="28"/>
                <w:szCs w:val="28"/>
              </w:rPr>
              <w:t>）；</w:t>
            </w:r>
          </w:p>
        </w:tc>
      </w:tr>
      <w:bookmarkEnd w:id="82"/>
      <w:tr w14:paraId="604C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2B5B12CE">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co</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2</m:t>
                        </m:r>
                        <m:ctrlPr>
                          <w:rPr>
                            <w:rFonts w:ascii="Cambria Math" w:hAnsi="Cambria Math" w:eastAsia="宋体" w:cs="Times New Roman"/>
                            <w:i/>
                            <w:kern w:val="0"/>
                            <w:sz w:val="28"/>
                            <w:szCs w:val="28"/>
                          </w:rPr>
                        </m:ctrlPr>
                      </m:sub>
                    </m:sSub>
                    <m:ctrlPr>
                      <w:rPr>
                        <w:rFonts w:ascii="Cambria Math" w:hAnsi="Cambria Math" w:eastAsia="宋体" w:cs="Times New Roman"/>
                        <w:i/>
                        <w:kern w:val="0"/>
                        <w:sz w:val="28"/>
                        <w:szCs w:val="28"/>
                      </w:rPr>
                    </m:ctrlPr>
                  </m:sub>
                </m:sSub>
              </m:oMath>
            </m:oMathPara>
          </w:p>
        </w:tc>
        <w:tc>
          <w:tcPr>
            <w:tcW w:w="566" w:type="dxa"/>
            <w:vAlign w:val="center"/>
          </w:tcPr>
          <w:p w14:paraId="5FED2A66">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2880626C">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电力的</w:t>
            </w:r>
            <w:r>
              <w:rPr>
                <w:rFonts w:ascii="Times New Roman" w:hAnsi="Times New Roman" w:eastAsia="宋体" w:cs="Times New Roman"/>
                <w:kern w:val="0"/>
                <w:sz w:val="28"/>
                <w:szCs w:val="28"/>
              </w:rPr>
              <w: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排放因子，单位为千克二氧化碳每千瓦时（</w:t>
            </w:r>
            <w:r>
              <w:rPr>
                <w:rFonts w:ascii="Times New Roman" w:hAnsi="Times New Roman" w:eastAsia="宋体" w:cs="Times New Roman"/>
                <w:kern w:val="0"/>
                <w:sz w:val="28"/>
                <w:szCs w:val="28"/>
              </w:rPr>
              <w:t>kgCO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 kWh</w:t>
            </w:r>
            <w:r>
              <w:rPr>
                <w:rFonts w:hint="eastAsia" w:ascii="Times New Roman" w:hAnsi="Times New Roman" w:eastAsia="宋体" w:cs="Times New Roman"/>
                <w:kern w:val="0"/>
                <w:sz w:val="28"/>
                <w:szCs w:val="28"/>
              </w:rPr>
              <w:t>）；</w:t>
            </w:r>
          </w:p>
        </w:tc>
      </w:tr>
      <w:tr w14:paraId="09CB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75E82F48">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w:bookmarkStart w:id="84" w:name="OLE_LINK35"/>
                    <m:r>
                      <m:rPr/>
                      <w:rPr>
                        <w:rFonts w:ascii="Cambria Math" w:hAnsi="Cambria Math" w:eastAsia="宋体" w:cs="Times New Roman"/>
                        <w:kern w:val="0"/>
                        <w:sz w:val="28"/>
                        <w:szCs w:val="28"/>
                      </w:rPr>
                      <m:t>Q</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w:bookmarkEnd w:id="84"/>
                    <m:ctrlPr>
                      <w:rPr>
                        <w:rFonts w:ascii="Cambria Math" w:hAnsi="Cambria Math" w:eastAsia="宋体" w:cs="Times New Roman"/>
                        <w:i/>
                        <w:kern w:val="0"/>
                        <w:sz w:val="28"/>
                        <w:szCs w:val="28"/>
                      </w:rPr>
                    </m:ctrlPr>
                  </m:sub>
                </m:sSub>
              </m:oMath>
            </m:oMathPara>
          </w:p>
        </w:tc>
        <w:tc>
          <w:tcPr>
            <w:tcW w:w="566" w:type="dxa"/>
            <w:vAlign w:val="center"/>
          </w:tcPr>
          <w:p w14:paraId="676AC561">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06230D8F">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的客运周转量，单位为人公里（</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tr w14:paraId="585F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69E99766">
            <w:pPr>
              <w:adjustRightInd w:val="0"/>
              <w:snapToGrid w:val="0"/>
              <w:spacing w:line="360" w:lineRule="auto"/>
              <w:rPr>
                <w:rFonts w:ascii="Times New Roman" w:hAnsi="Times New Roman" w:eastAsia="宋体" w:cs="Times New Roman"/>
                <w:kern w:val="0"/>
                <w:sz w:val="28"/>
                <w:szCs w:val="28"/>
              </w:rPr>
            </w:pPr>
            <m:oMathPara>
              <m:oMath>
                <m:r>
                  <m:rPr/>
                  <w:rPr>
                    <w:rFonts w:ascii="Cambria Math" w:hAnsi="Cambria Math" w:eastAsia="宋体" w:cs="Times New Roman"/>
                    <w:kern w:val="0"/>
                    <w:sz w:val="28"/>
                    <w:szCs w:val="28"/>
                  </w:rPr>
                  <m:t>n</m:t>
                </m:r>
              </m:oMath>
            </m:oMathPara>
          </w:p>
        </w:tc>
        <w:tc>
          <w:tcPr>
            <w:tcW w:w="566" w:type="dxa"/>
            <w:vAlign w:val="center"/>
          </w:tcPr>
          <w:p w14:paraId="416224EE">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6D2FA87B">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使用的燃料种类，包括汽油、柴油、天然气，不含电力；</w:t>
            </w:r>
          </w:p>
        </w:tc>
      </w:tr>
      <w:tr w14:paraId="147B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618052DD">
            <w:pPr>
              <w:adjustRightInd w:val="0"/>
              <w:snapToGrid w:val="0"/>
              <w:spacing w:line="360" w:lineRule="auto"/>
              <w:rPr>
                <w:rFonts w:ascii="Times New Roman" w:hAnsi="Times New Roman" w:eastAsia="宋体" w:cs="Times New Roman"/>
                <w:kern w:val="0"/>
                <w:sz w:val="28"/>
                <w:szCs w:val="28"/>
              </w:rPr>
            </w:pPr>
            <m:oMathPara>
              <m:oMath>
                <m:r>
                  <m:rPr/>
                  <w:rPr>
                    <w:rFonts w:ascii="Cambria Math" w:hAnsi="Cambria Math" w:eastAsia="宋体" w:cs="Times New Roman"/>
                    <w:kern w:val="0"/>
                    <w:sz w:val="28"/>
                    <w:szCs w:val="28"/>
                  </w:rPr>
                  <m:t>k</m:t>
                </m:r>
              </m:oMath>
            </m:oMathPara>
          </w:p>
        </w:tc>
        <w:tc>
          <w:tcPr>
            <w:tcW w:w="566" w:type="dxa"/>
            <w:vAlign w:val="center"/>
          </w:tcPr>
          <w:p w14:paraId="12F7C8A5">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46D92C0C">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（私人小汽车、出租汽车、公共汽车和城市轨道交通）；</w:t>
            </w:r>
          </w:p>
        </w:tc>
      </w:tr>
      <w:tr w14:paraId="026C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63FC47DD">
            <w:pPr>
              <w:adjustRightInd w:val="0"/>
              <w:snapToGrid w:val="0"/>
              <w:spacing w:line="360" w:lineRule="auto"/>
              <w:rPr>
                <w:rFonts w:ascii="Times New Roman" w:hAnsi="Times New Roman" w:eastAsia="宋体" w:cs="Times New Roman"/>
                <w:kern w:val="0"/>
                <w:sz w:val="28"/>
                <w:szCs w:val="28"/>
              </w:rPr>
            </w:pPr>
            <m:oMathPara>
              <m:oMath>
                <m:r>
                  <m:rPr/>
                  <w:rPr>
                    <w:rFonts w:ascii="Cambria Math" w:hAnsi="Cambria Math" w:eastAsia="宋体" w:cs="Times New Roman"/>
                    <w:kern w:val="0"/>
                    <w:sz w:val="28"/>
                    <w:szCs w:val="28"/>
                  </w:rPr>
                  <m:t>y</m:t>
                </m:r>
              </m:oMath>
            </m:oMathPara>
          </w:p>
        </w:tc>
        <w:tc>
          <w:tcPr>
            <w:tcW w:w="566" w:type="dxa"/>
            <w:vAlign w:val="center"/>
          </w:tcPr>
          <w:p w14:paraId="605DDBEC">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0BCAE97E">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基准年。</w:t>
            </w:r>
          </w:p>
        </w:tc>
      </w:tr>
      <w:bookmarkEnd w:id="73"/>
    </w:tbl>
    <w:p w14:paraId="0F7EBE58">
      <w:pPr>
        <w:adjustRightInd w:val="0"/>
        <w:snapToGrid w:val="0"/>
        <w:spacing w:line="360" w:lineRule="auto"/>
        <w:ind w:firstLine="560" w:firstLineChars="200"/>
        <w:rPr>
          <w:rFonts w:ascii="Times New Roman" w:hAnsi="Times New Roman" w:cs="Times New Roman"/>
          <w:sz w:val="28"/>
          <w:szCs w:val="28"/>
        </w:rPr>
      </w:pPr>
      <w:bookmarkStart w:id="85" w:name="_Toc154504472"/>
      <w:r>
        <w:rPr>
          <w:rFonts w:ascii="Times New Roman" w:hAnsi="Times New Roman" w:cs="Times New Roman"/>
          <w:sz w:val="28"/>
          <w:szCs w:val="28"/>
        </w:rPr>
        <w:t xml:space="preserve">7.4 </w:t>
      </w:r>
      <w:r>
        <w:rPr>
          <w:rFonts w:hint="eastAsia" w:ascii="Times New Roman" w:hAnsi="Times New Roman" w:cs="Times New Roman"/>
          <w:sz w:val="28"/>
          <w:szCs w:val="28"/>
        </w:rPr>
        <w:t>碳普惠情景排放量计算</w:t>
      </w:r>
    </w:p>
    <w:bookmarkEnd w:id="85"/>
    <w:p w14:paraId="0C58F2F7">
      <w:pPr>
        <w:adjustRightInd w:val="0"/>
        <w:snapToGrid w:val="0"/>
        <w:spacing w:line="360" w:lineRule="auto"/>
        <w:ind w:firstLine="560" w:firstLineChars="200"/>
        <w:rPr>
          <w:rFonts w:ascii="Times New Roman" w:hAnsi="Times New Roman" w:cs="Times New Roman"/>
          <w:sz w:val="28"/>
          <w:szCs w:val="28"/>
        </w:rPr>
      </w:pPr>
      <w:bookmarkStart w:id="86" w:name="OLE_LINK22"/>
      <w:r>
        <w:rPr>
          <w:rFonts w:hint="eastAsia" w:ascii="Times New Roman" w:hAnsi="Times New Roman" w:cs="Times New Roman"/>
          <w:sz w:val="28"/>
          <w:szCs w:val="28"/>
        </w:rPr>
        <w:t>碳普惠情景为采用</w:t>
      </w:r>
      <w:bookmarkStart w:id="87" w:name="OLE_LINK38"/>
      <w:r>
        <w:rPr>
          <w:rFonts w:hint="eastAsia" w:ascii="Times New Roman" w:hAnsi="Times New Roman" w:cs="Times New Roman"/>
          <w:sz w:val="28"/>
          <w:szCs w:val="28"/>
        </w:rPr>
        <w:t>公共汽车、城市轨道交通等绿色出行方式</w:t>
      </w:r>
      <w:bookmarkEnd w:id="87"/>
      <w:r>
        <w:rPr>
          <w:rFonts w:hint="eastAsia" w:ascii="Times New Roman" w:hAnsi="Times New Roman" w:cs="Times New Roman"/>
          <w:sz w:val="28"/>
          <w:szCs w:val="28"/>
        </w:rPr>
        <w:t>，排放量</w:t>
      </w:r>
      <m:oMath>
        <m:sSub>
          <m:sSubPr>
            <m:ctrlPr>
              <w:rPr>
                <w:rFonts w:ascii="Cambria Math" w:hAnsi="Cambria Math" w:cs="Times New Roman"/>
                <w:i/>
                <w:sz w:val="28"/>
                <w:szCs w:val="28"/>
              </w:rPr>
            </m:ctrlPr>
          </m:sSubPr>
          <m:e>
            <m:r>
              <m:rPr/>
              <w:rPr>
                <w:rFonts w:ascii="Cambria Math" w:hAnsi="Cambria Math" w:cs="Times New Roman"/>
                <w:sz w:val="28"/>
                <w:szCs w:val="28"/>
              </w:rPr>
              <m:t>PE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ascii="Times New Roman" w:hAnsi="Times New Roman" w:cs="Times New Roman"/>
          <w:sz w:val="28"/>
          <w:szCs w:val="28"/>
        </w:rPr>
        <w:t>按公式（3）计算</w:t>
      </w:r>
      <w:r>
        <w:rPr>
          <w:rFonts w:hint="eastAsia" w:ascii="Times New Roman" w:hAnsi="Times New Roman" w:cs="Times New Roman"/>
          <w:sz w:val="28"/>
          <w:szCs w:val="28"/>
        </w:rPr>
        <w:t>：</w:t>
      </w:r>
    </w:p>
    <w:p w14:paraId="4B6DB2AA">
      <w:pPr>
        <w:adjustRightInd w:val="0"/>
        <w:snapToGrid w:val="0"/>
        <w:spacing w:line="360" w:lineRule="auto"/>
        <w:ind w:left="425"/>
        <w:jc w:val="center"/>
        <w:rPr>
          <w:rFonts w:ascii="Times New Roman" w:hAnsi="Times New Roman" w:cs="Times New Roman"/>
          <w:sz w:val="28"/>
          <w:szCs w:val="28"/>
        </w:rPr>
      </w:pPr>
      <m:oMath>
        <m:sSub>
          <w:bookmarkStart w:id="88" w:name="OLE_LINK3"/>
          <m:sSubPr>
            <m:ctrlPr>
              <w:rPr>
                <w:rFonts w:ascii="Cambria Math" w:hAnsi="Cambria Math" w:cs="Times New Roman"/>
                <w:sz w:val="28"/>
                <w:szCs w:val="28"/>
              </w:rPr>
            </m:ctrlPr>
          </m:sSubPr>
          <m:e>
            <m:r>
              <m:rPr/>
              <w:rPr>
                <w:rFonts w:ascii="Cambria Math" w:hAnsi="Cambria Math" w:cs="Times New Roman"/>
                <w:sz w:val="28"/>
                <w:szCs w:val="28"/>
              </w:rPr>
              <m:t>PE</m:t>
            </m:r>
            <m:ctrlPr>
              <w:rPr>
                <w:rFonts w:ascii="Cambria Math" w:hAnsi="Cambria Math" w:cs="Times New Roman"/>
                <w:sz w:val="28"/>
                <w:szCs w:val="28"/>
              </w:rPr>
            </m:ctrlPr>
          </m:e>
          <m:sub>
            <m:r>
              <m:rPr/>
              <w:rPr>
                <w:rFonts w:ascii="Cambria Math" w:hAnsi="Cambria Math" w:cs="Times New Roman"/>
                <w:sz w:val="28"/>
                <w:szCs w:val="28"/>
              </w:rPr>
              <m:t>y</m:t>
            </m:r>
            <m:ctrlPr>
              <w:rPr>
                <w:rFonts w:ascii="Cambria Math" w:hAnsi="Cambria Math" w:cs="Times New Roman"/>
                <w:sz w:val="28"/>
                <w:szCs w:val="28"/>
              </w:rPr>
            </m:ctrlPr>
          </m:sub>
        </m:sSub>
        <m:r>
          <m:rP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m:rPr/>
              <w:rPr>
                <w:rFonts w:ascii="Cambria Math" w:hAnsi="Cambria Math" w:cs="Times New Roman"/>
                <w:sz w:val="28"/>
                <w:szCs w:val="28"/>
              </w:rPr>
              <m:t>i</m:t>
            </m:r>
            <m:ctrlPr>
              <w:rPr>
                <w:rFonts w:ascii="Cambria Math" w:hAnsi="Cambria Math" w:cs="Times New Roman"/>
                <w:i/>
                <w:sz w:val="28"/>
                <w:szCs w:val="28"/>
              </w:rPr>
            </m:ctrlPr>
          </m:sub>
          <m:sup>
            <m:ctrlPr>
              <w:rPr>
                <w:rFonts w:ascii="Cambria Math" w:hAnsi="Cambria Math" w:cs="Times New Roman"/>
                <w:i/>
                <w:sz w:val="28"/>
                <w:szCs w:val="28"/>
              </w:rPr>
            </m:ctrlPr>
          </m:sup>
          <m:e>
            <m:nary>
              <m:naryPr>
                <m:chr m:val="∑"/>
                <m:limLoc m:val="subSup"/>
                <m:supHide m:val="1"/>
                <m:ctrlPr>
                  <w:rPr>
                    <w:rFonts w:ascii="Cambria Math" w:hAnsi="Cambria Math" w:cs="Times New Roman"/>
                    <w:i/>
                    <w:sz w:val="28"/>
                    <w:szCs w:val="28"/>
                  </w:rPr>
                </m:ctrlPr>
              </m:naryPr>
              <m:sub>
                <m:r>
                  <m:rPr/>
                  <w:rPr>
                    <w:rFonts w:ascii="Cambria Math" w:hAnsi="Cambria Math" w:cs="Times New Roman"/>
                    <w:sz w:val="28"/>
                    <w:szCs w:val="28"/>
                  </w:rPr>
                  <m:t>k</m:t>
                </m:r>
                <m:ctrlPr>
                  <w:rPr>
                    <w:rFonts w:ascii="Cambria Math" w:hAnsi="Cambria Math" w:cs="Times New Roman"/>
                    <w:i/>
                    <w:sz w:val="28"/>
                    <w:szCs w:val="28"/>
                  </w:rPr>
                </m:ctrlPr>
              </m:sub>
              <m:sup>
                <m:ctrlPr>
                  <w:rPr>
                    <w:rFonts w:ascii="Cambria Math" w:hAnsi="Cambria Math" w:cs="Times New Roman"/>
                    <w:i/>
                    <w:sz w:val="28"/>
                    <w:szCs w:val="28"/>
                  </w:rPr>
                </m:ctrlPr>
              </m:sup>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k,y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PD</m:t>
                        </m:r>
                        <m:ctrlPr>
                          <w:rPr>
                            <w:rFonts w:ascii="Cambria Math" w:hAnsi="Cambria Math" w:cs="Times New Roman"/>
                            <w:i/>
                            <w:sz w:val="28"/>
                            <w:szCs w:val="28"/>
                          </w:rPr>
                        </m:ctrlPr>
                      </m:e>
                      <m:sub>
                        <m:r>
                          <m:rPr/>
                          <w:rPr>
                            <w:rFonts w:ascii="Cambria Math" w:hAnsi="Cambria Math" w:cs="Times New Roman"/>
                            <w:sz w:val="28"/>
                            <w:szCs w:val="28"/>
                          </w:rPr>
                          <m:t>i,k,y</m:t>
                        </m:r>
                        <m:ctrlPr>
                          <w:rPr>
                            <w:rFonts w:ascii="Cambria Math" w:hAnsi="Cambria Math" w:cs="Times New Roman"/>
                            <w:i/>
                            <w:sz w:val="28"/>
                            <w:szCs w:val="28"/>
                          </w:rPr>
                        </m:ctrlPr>
                      </m:sub>
                    </m:sSub>
                    <m:ctrlPr>
                      <w:rPr>
                        <w:rFonts w:ascii="Cambria Math" w:hAnsi="Cambria Math" w:cs="Times New Roman"/>
                        <w:i/>
                        <w:sz w:val="28"/>
                        <w:szCs w:val="28"/>
                      </w:rPr>
                    </m:ctrlPr>
                  </m:e>
                </m:d>
                <m:ctrlPr>
                  <w:rPr>
                    <w:rFonts w:ascii="Cambria Math" w:hAnsi="Cambria Math" w:cs="Times New Roman"/>
                    <w:i/>
                    <w:sz w:val="28"/>
                    <w:szCs w:val="28"/>
                  </w:rPr>
                </m:ctrlPr>
              </m:e>
            </m:nary>
            <m:ctrlPr>
              <w:rPr>
                <w:rFonts w:ascii="Cambria Math" w:hAnsi="Cambria Math" w:cs="Times New Roman"/>
                <w:i/>
                <w:sz w:val="28"/>
                <w:szCs w:val="28"/>
              </w:rPr>
            </m:ctrlPr>
          </m:e>
        </m:nary>
        <m:r>
          <m:rPr/>
          <w:rPr>
            <w:rFonts w:ascii="Cambria Math" w:hAnsi="Cambria Math" w:cs="Times New Roman"/>
            <w:sz w:val="28"/>
            <w:szCs w:val="28"/>
          </w:rPr>
          <m:t>×</m:t>
        </m:r>
        <m:sSup>
          <m:sSupPr>
            <m:ctrlPr>
              <w:rPr>
                <w:rFonts w:ascii="Cambria Math" w:hAnsi="Cambria Math" w:cs="Times New Roman"/>
                <w:i/>
                <w:sz w:val="28"/>
                <w:szCs w:val="28"/>
              </w:rPr>
            </m:ctrlPr>
          </m:sSupPr>
          <m:e>
            <m:r>
              <m:rPr/>
              <w:rPr>
                <w:rFonts w:ascii="Cambria Math" w:hAnsi="Cambria Math" w:cs="Times New Roman"/>
                <w:sz w:val="28"/>
                <w:szCs w:val="28"/>
              </w:rPr>
              <m:t>10</m:t>
            </m:r>
            <m:ctrlPr>
              <w:rPr>
                <w:rFonts w:ascii="Cambria Math" w:hAnsi="Cambria Math" w:cs="Times New Roman"/>
                <w:i/>
                <w:sz w:val="28"/>
                <w:szCs w:val="28"/>
              </w:rPr>
            </m:ctrlPr>
          </m:e>
          <m:sup>
            <m:r>
              <m:rPr/>
              <w:rPr>
                <w:rFonts w:ascii="Cambria Math" w:hAnsi="Cambria Math" w:cs="Times New Roman"/>
                <w:sz w:val="28"/>
                <w:szCs w:val="28"/>
              </w:rPr>
              <m:t>−6</m:t>
            </m:r>
            <m:ctrlPr>
              <w:rPr>
                <w:rFonts w:ascii="Cambria Math" w:hAnsi="Cambria Math" w:cs="Times New Roman"/>
                <w:i/>
                <w:sz w:val="28"/>
                <w:szCs w:val="28"/>
              </w:rPr>
            </m:ctrlPr>
          </m:sup>
        </m:sSup>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w:t>
      </w:r>
    </w:p>
    <w:p w14:paraId="4A6C01CB">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1"/>
        <w:gridCol w:w="572"/>
        <w:gridCol w:w="6521"/>
      </w:tblGrid>
      <w:tr w14:paraId="2056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2C8DA103">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kern w:val="0"/>
                        <w:sz w:val="28"/>
                        <w:szCs w:val="28"/>
                      </w:rPr>
                    </m:ctrlPr>
                  </m:sSubPr>
                  <m:e>
                    <m:r>
                      <m:rPr/>
                      <w:rPr>
                        <w:rFonts w:ascii="Cambria Math" w:hAnsi="Cambria Math" w:eastAsia="宋体" w:cs="Times New Roman"/>
                        <w:kern w:val="0"/>
                        <w:sz w:val="28"/>
                        <w:szCs w:val="28"/>
                      </w:rPr>
                      <m:t>PE</m:t>
                    </m:r>
                    <m:ctrlPr>
                      <w:rPr>
                        <w:rFonts w:ascii="Cambria Math" w:hAnsi="Cambria Math" w:eastAsia="宋体" w:cs="Times New Roman"/>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kern w:val="0"/>
                        <w:sz w:val="28"/>
                        <w:szCs w:val="28"/>
                      </w:rPr>
                    </m:ctrlPr>
                  </m:sub>
                </m:sSub>
              </m:oMath>
            </m:oMathPara>
          </w:p>
        </w:tc>
        <w:tc>
          <w:tcPr>
            <w:tcW w:w="572" w:type="dxa"/>
            <w:vAlign w:val="center"/>
          </w:tcPr>
          <w:p w14:paraId="5066C8E1">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123542F2">
            <w:pPr>
              <w:adjustRightInd w:val="0"/>
              <w:snapToGrid w:val="0"/>
              <w:spacing w:line="360" w:lineRule="auto"/>
              <w:rPr>
                <w:rFonts w:ascii="Times New Roman" w:hAnsi="Times New Roman" w:eastAsia="宋体" w:cs="Times New Roman"/>
                <w:kern w:val="0"/>
                <w:sz w:val="28"/>
                <w:szCs w:val="28"/>
              </w:rPr>
            </w:pPr>
            <w:bookmarkStart w:id="89" w:name="OLE_LINK4"/>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年采用绿色出行方式碳排放量</w:t>
            </w:r>
            <w:bookmarkEnd w:id="89"/>
            <w:r>
              <w:rPr>
                <w:rFonts w:hint="eastAsia" w:ascii="Times New Roman" w:hAnsi="Times New Roman" w:eastAsia="宋体" w:cs="Times New Roman"/>
                <w:kern w:val="0"/>
                <w:sz w:val="28"/>
                <w:szCs w:val="28"/>
              </w:rPr>
              <w:t>，单位为吨二氧化碳（</w:t>
            </w:r>
            <w:r>
              <w:rPr>
                <w:rFonts w:ascii="Times New Roman" w:hAnsi="Times New Roman" w:eastAsia="宋体" w:cs="Times New Roman"/>
                <w:kern w:val="0"/>
                <w:sz w:val="28"/>
                <w:szCs w:val="28"/>
              </w:rPr>
              <w:t>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tr w14:paraId="5F71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1EEEBA6A">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m:ctrlPr>
                      <w:rPr>
                        <w:rFonts w:ascii="Cambria Math" w:hAnsi="Cambria Math" w:eastAsia="宋体" w:cs="Times New Roman"/>
                        <w:i/>
                        <w:kern w:val="0"/>
                        <w:sz w:val="28"/>
                        <w:szCs w:val="28"/>
                      </w:rPr>
                    </m:ctrlPr>
                  </m:sub>
                </m:sSub>
              </m:oMath>
            </m:oMathPara>
          </w:p>
        </w:tc>
        <w:tc>
          <w:tcPr>
            <w:tcW w:w="572" w:type="dxa"/>
            <w:vAlign w:val="center"/>
          </w:tcPr>
          <w:p w14:paraId="477224D6">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00FC05A8">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第y年采用</w:t>
            </w:r>
            <w:r>
              <w:rPr>
                <w:rFonts w:hint="eastAsia"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方式绿色出行碳排放因子，单位为克二氧化碳每人公里（</w:t>
            </w:r>
            <w:r>
              <w:rPr>
                <w:rFonts w:ascii="Times New Roman" w:hAnsi="Times New Roman" w:eastAsia="宋体" w:cs="Times New Roman"/>
                <w:kern w:val="0"/>
                <w:sz w:val="28"/>
                <w:szCs w:val="28"/>
              </w:rPr>
              <w:t>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tr w14:paraId="330F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24D3BB02">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PD</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i,k,y</m:t>
                    </m:r>
                    <m:ctrlPr>
                      <w:rPr>
                        <w:rFonts w:ascii="Cambria Math" w:hAnsi="Cambria Math" w:eastAsia="宋体" w:cs="Times New Roman"/>
                        <w:i/>
                        <w:kern w:val="0"/>
                        <w:sz w:val="28"/>
                        <w:szCs w:val="28"/>
                      </w:rPr>
                    </m:ctrlPr>
                  </m:sub>
                </m:sSub>
              </m:oMath>
            </m:oMathPara>
          </w:p>
        </w:tc>
        <w:tc>
          <w:tcPr>
            <w:tcW w:w="572" w:type="dxa"/>
            <w:vAlign w:val="center"/>
          </w:tcPr>
          <w:p w14:paraId="69BA0D65">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21A0DB72">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年第</w:t>
            </w:r>
            <w:r>
              <w:rPr>
                <w:rFonts w:ascii="Times New Roman" w:hAnsi="Times New Roman" w:eastAsia="宋体" w:cs="Times New Roman"/>
                <w:i/>
                <w:iCs/>
                <w:kern w:val="0"/>
                <w:sz w:val="28"/>
                <w:szCs w:val="28"/>
              </w:rPr>
              <w:t>i</w:t>
            </w:r>
            <w:r>
              <w:rPr>
                <w:rFonts w:hint="eastAsia" w:ascii="Times New Roman" w:hAnsi="Times New Roman" w:eastAsia="宋体" w:cs="Times New Roman"/>
                <w:kern w:val="0"/>
                <w:sz w:val="28"/>
                <w:szCs w:val="28"/>
              </w:rPr>
              <w:t>次采用</w:t>
            </w:r>
            <w:r>
              <w:rPr>
                <w:rFonts w:hint="eastAsia"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方式绿色出行活动水平，单位为人公里（</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bookmarkEnd w:id="86"/>
      <w:bookmarkEnd w:id="88"/>
    </w:tbl>
    <w:p w14:paraId="72ADC954">
      <w:pPr>
        <w:adjustRightInd w:val="0"/>
        <w:snapToGrid w:val="0"/>
        <w:spacing w:line="360" w:lineRule="auto"/>
        <w:ind w:left="425"/>
        <w:rPr>
          <w:rFonts w:ascii="Times New Roman" w:hAnsi="Times New Roman" w:cs="Times New Roman"/>
          <w:sz w:val="28"/>
          <w:szCs w:val="28"/>
        </w:rPr>
      </w:pPr>
      <m:oMath>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k,y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hint="eastAsia" w:ascii="Cambria Math" w:hAnsi="Cambria Math" w:cs="Times New Roman"/>
                <w:sz w:val="28"/>
                <w:szCs w:val="28"/>
              </w:rPr>
              <m:t>∑</m:t>
            </m:r>
            <m:ctrlPr>
              <w:rPr>
                <w:rFonts w:ascii="Cambria Math" w:hAnsi="Cambria Math" w:cs="Times New Roman"/>
                <w:i/>
                <w:sz w:val="28"/>
                <w:szCs w:val="28"/>
              </w:rPr>
            </m:ctrlPr>
          </m:e>
          <m:sub>
            <m:r>
              <m:rPr/>
              <w:rPr>
                <w:rFonts w:ascii="Cambria Math" w:hAnsi="Cambria Math" w:cs="Times New Roman"/>
                <w:sz w:val="28"/>
                <w:szCs w:val="28"/>
              </w:rPr>
              <m:t>k</m:t>
            </m:r>
            <m:ctrlPr>
              <w:rPr>
                <w:rFonts w:ascii="Cambria Math" w:hAnsi="Cambria Math" w:cs="Times New Roman"/>
                <w:i/>
                <w:sz w:val="28"/>
                <w:szCs w:val="28"/>
              </w:rPr>
            </m:ctrlPr>
          </m:sub>
        </m:sSub>
        <m:sSub>
          <m:sSubPr>
            <m:ctrlPr>
              <w:rPr>
                <w:rFonts w:ascii="Cambria Math" w:hAnsi="Cambria Math" w:cs="Times New Roman"/>
                <w:i/>
                <w:sz w:val="28"/>
                <w:szCs w:val="28"/>
              </w:rPr>
            </m:ctrlPr>
          </m:sSubPr>
          <m:e>
            <m:r>
              <m:rPr/>
              <w:rPr>
                <w:rFonts w:hint="eastAsia" w:ascii="Cambria Math" w:hAnsi="Cambria Math" w:cs="Times New Roman"/>
                <w:sz w:val="28"/>
                <w:szCs w:val="28"/>
              </w:rPr>
              <m:t>∑</m:t>
            </m:r>
            <m:ctrlPr>
              <w:rPr>
                <w:rFonts w:ascii="Cambria Math" w:hAnsi="Cambria Math" w:cs="Times New Roman"/>
                <w:i/>
                <w:sz w:val="28"/>
                <w:szCs w:val="28"/>
              </w:rPr>
            </m:ctrlPr>
          </m:e>
          <m:sub>
            <m:r>
              <m:rPr/>
              <w:rPr>
                <w:rFonts w:ascii="Cambria Math" w:hAnsi="Cambria Math" w:cs="Times New Roman"/>
                <w:sz w:val="28"/>
                <w:szCs w:val="28"/>
              </w:rPr>
              <m:t>n</m:t>
            </m:r>
            <m:ctrlPr>
              <w:rPr>
                <w:rFonts w:ascii="Cambria Math" w:hAnsi="Cambria Math" w:cs="Times New Roman"/>
                <w:i/>
                <w:sz w:val="28"/>
                <w:szCs w:val="28"/>
              </w:rPr>
            </m:ctrlP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m:rPr/>
                  <w:rPr>
                    <w:rFonts w:ascii="Cambria Math" w:hAnsi="Cambria Math" w:cs="Times New Roman"/>
                    <w:sz w:val="28"/>
                    <w:szCs w:val="28"/>
                  </w:rPr>
                  <m:t>FC</m:t>
                </m:r>
                <m:ctrlPr>
                  <w:rPr>
                    <w:rFonts w:ascii="Cambria Math" w:hAnsi="Cambria Math" w:cs="Times New Roman"/>
                    <w:i/>
                    <w:sz w:val="28"/>
                    <w:szCs w:val="28"/>
                  </w:rPr>
                </m:ctrlPr>
              </m:e>
              <m:sub>
                <m:r>
                  <m:rPr/>
                  <w:rPr>
                    <w:rFonts w:ascii="Cambria Math" w:hAnsi="Cambria Math" w:cs="Times New Roman"/>
                    <w:sz w:val="28"/>
                    <w:szCs w:val="28"/>
                  </w:rPr>
                  <m:t>k,n,y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NCV</m:t>
                </m:r>
                <m:ctrlPr>
                  <w:rPr>
                    <w:rFonts w:ascii="Cambria Math" w:hAnsi="Cambria Math" w:cs="Times New Roman"/>
                    <w:i/>
                    <w:sz w:val="28"/>
                    <w:szCs w:val="28"/>
                  </w:rPr>
                </m:ctrlPr>
              </m:e>
              <m:sub>
                <m:r>
                  <m:rPr/>
                  <w:rPr>
                    <w:rFonts w:ascii="Cambria Math" w:hAnsi="Cambria Math" w:cs="Times New Roman"/>
                    <w:sz w:val="28"/>
                    <w:szCs w:val="28"/>
                  </w:rPr>
                  <m:t>k,n</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r>
                  <m:rPr/>
                  <w:rPr>
                    <w:rFonts w:ascii="Cambria Math" w:hAnsi="Cambria Math" w:cs="Times New Roman"/>
                    <w:sz w:val="28"/>
                    <w:szCs w:val="28"/>
                  </w:rPr>
                  <m:t>k,n</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EC</m:t>
                </m:r>
                <m:ctrlPr>
                  <w:rPr>
                    <w:rFonts w:ascii="Cambria Math" w:hAnsi="Cambria Math" w:cs="Times New Roman"/>
                    <w:i/>
                    <w:sz w:val="28"/>
                    <w:szCs w:val="28"/>
                  </w:rPr>
                </m:ctrlPr>
              </m:e>
              <m:sub>
                <m:r>
                  <m:rPr/>
                  <w:rPr>
                    <w:rFonts w:ascii="Cambria Math" w:hAnsi="Cambria Math" w:cs="Times New Roman"/>
                    <w:sz w:val="28"/>
                    <w:szCs w:val="28"/>
                  </w:rPr>
                  <m:t>k,y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EF</m:t>
                </m:r>
                <m:ctrlPr>
                  <w:rPr>
                    <w:rFonts w:ascii="Cambria Math" w:hAnsi="Cambria Math" w:cs="Times New Roman"/>
                    <w:i/>
                    <w:sz w:val="28"/>
                    <w:szCs w:val="28"/>
                  </w:rPr>
                </m:ctrlPr>
              </m:e>
              <m:sub>
                <m:sSub>
                  <m:sSubPr>
                    <m:ctrlPr>
                      <w:rPr>
                        <w:rFonts w:ascii="Cambria Math" w:hAnsi="Cambria Math" w:cs="Times New Roman"/>
                        <w:i/>
                        <w:sz w:val="28"/>
                        <w:szCs w:val="28"/>
                      </w:rPr>
                    </m:ctrlPr>
                  </m:sSubPr>
                  <m:e>
                    <m:r>
                      <m:rPr/>
                      <w:rPr>
                        <w:rFonts w:ascii="Cambria Math" w:hAnsi="Cambria Math" w:cs="Times New Roman"/>
                        <w:sz w:val="28"/>
                        <w:szCs w:val="28"/>
                      </w:rPr>
                      <m:t>CO</m:t>
                    </m:r>
                    <m:ctrlPr>
                      <w:rPr>
                        <w:rFonts w:ascii="Cambria Math" w:hAnsi="Cambria Math" w:cs="Times New Roman"/>
                        <w:i/>
                        <w:sz w:val="28"/>
                        <w:szCs w:val="28"/>
                      </w:rPr>
                    </m:ctrlPr>
                  </m:e>
                  <m:sub>
                    <m:r>
                      <m:rPr/>
                      <w:rPr>
                        <w:rFonts w:ascii="Cambria Math" w:hAnsi="Cambria Math" w:cs="Times New Roman"/>
                        <w:sz w:val="28"/>
                        <w:szCs w:val="28"/>
                      </w:rPr>
                      <m:t>2</m:t>
                    </m:r>
                    <m:ctrlPr>
                      <w:rPr>
                        <w:rFonts w:ascii="Cambria Math" w:hAnsi="Cambria Math" w:cs="Times New Roman"/>
                        <w:i/>
                        <w:sz w:val="28"/>
                        <w:szCs w:val="28"/>
                      </w:rPr>
                    </m:ctrlPr>
                  </m:sub>
                </m:sSub>
                <m:ctrlPr>
                  <w:rPr>
                    <w:rFonts w:ascii="Cambria Math" w:hAnsi="Cambria Math" w:cs="Times New Roman"/>
                    <w:i/>
                    <w:sz w:val="28"/>
                    <w:szCs w:val="28"/>
                  </w:rPr>
                </m:ctrlPr>
              </m:sub>
            </m:sSub>
            <m:ctrlPr>
              <w:rPr>
                <w:rFonts w:ascii="Cambria Math" w:hAnsi="Cambria Math" w:cs="Times New Roman"/>
                <w:i/>
                <w:sz w:val="28"/>
                <w:szCs w:val="28"/>
              </w:rPr>
            </m:ctrlPr>
          </m:e>
        </m:d>
        <m:r>
          <m:rP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m:rPr/>
              <w:rPr>
                <w:rFonts w:ascii="Cambria Math" w:hAnsi="Cambria Math" w:cs="Times New Roman"/>
                <w:sz w:val="28"/>
                <w:szCs w:val="28"/>
              </w:rPr>
              <m:t>k</m:t>
            </m:r>
            <m:ctrlPr>
              <w:rPr>
                <w:rFonts w:ascii="Cambria Math" w:hAnsi="Cambria Math" w:cs="Times New Roman"/>
                <w:i/>
                <w:sz w:val="28"/>
                <w:szCs w:val="28"/>
              </w:rPr>
            </m:ctrlPr>
          </m:sub>
          <m:sup>
            <m:ctrlPr>
              <w:rPr>
                <w:rFonts w:ascii="Cambria Math" w:hAnsi="Cambria Math" w:cs="Times New Roman"/>
                <w:i/>
                <w:sz w:val="28"/>
                <w:szCs w:val="28"/>
              </w:rPr>
            </m:ctrlPr>
          </m:sup>
          <m:e>
            <m:sSub>
              <m:sSubPr>
                <m:ctrlPr>
                  <w:rPr>
                    <w:rFonts w:ascii="Cambria Math" w:hAnsi="Cambria Math" w:cs="Times New Roman"/>
                    <w:i/>
                    <w:sz w:val="28"/>
                    <w:szCs w:val="28"/>
                  </w:rPr>
                </m:ctrlPr>
              </m:sSubPr>
              <m:e>
                <m:r>
                  <m:rPr/>
                  <w:rPr>
                    <w:rFonts w:ascii="Cambria Math" w:hAnsi="Cambria Math" w:cs="Times New Roman"/>
                    <w:sz w:val="28"/>
                    <w:szCs w:val="28"/>
                  </w:rPr>
                  <m:t>Q</m:t>
                </m:r>
                <m:ctrlPr>
                  <w:rPr>
                    <w:rFonts w:ascii="Cambria Math" w:hAnsi="Cambria Math" w:cs="Times New Roman"/>
                    <w:i/>
                    <w:sz w:val="28"/>
                    <w:szCs w:val="28"/>
                  </w:rPr>
                </m:ctrlPr>
              </m:e>
              <m:sub>
                <m:r>
                  <m:rPr/>
                  <w:rPr>
                    <w:rFonts w:ascii="Cambria Math" w:hAnsi="Cambria Math" w:cs="Times New Roman"/>
                    <w:sz w:val="28"/>
                    <w:szCs w:val="28"/>
                  </w:rPr>
                  <m:t>k,y</m:t>
                </m:r>
                <m:ctrlPr>
                  <w:rPr>
                    <w:rFonts w:ascii="Cambria Math" w:hAnsi="Cambria Math" w:cs="Times New Roman"/>
                    <w:i/>
                    <w:sz w:val="28"/>
                    <w:szCs w:val="28"/>
                  </w:rPr>
                </m:ctrlPr>
              </m:sub>
            </m:sSub>
            <m:ctrlPr>
              <w:rPr>
                <w:rFonts w:ascii="Cambria Math" w:hAnsi="Cambria Math" w:cs="Times New Roman"/>
                <w:i/>
                <w:sz w:val="28"/>
                <w:szCs w:val="28"/>
              </w:rPr>
            </m:ctrlPr>
          </m:e>
        </m:nary>
        <m:r>
          <m:rPr/>
          <w:rPr>
            <w:rFonts w:ascii="Cambria Math" w:hAnsi="Cambria Math" w:cs="Times New Roman"/>
            <w:sz w:val="28"/>
            <w:szCs w:val="28"/>
          </w:rPr>
          <m:t>×</m:t>
        </m:r>
        <m:sSup>
          <m:sSupPr>
            <m:ctrlPr>
              <w:rPr>
                <w:rFonts w:ascii="Cambria Math" w:hAnsi="Cambria Math" w:cs="Times New Roman"/>
                <w:i/>
                <w:sz w:val="28"/>
                <w:szCs w:val="28"/>
              </w:rPr>
            </m:ctrlPr>
          </m:sSupPr>
          <m:e>
            <m:r>
              <m:rPr/>
              <w:rPr>
                <w:rFonts w:ascii="Cambria Math" w:hAnsi="Cambria Math" w:cs="Times New Roman"/>
                <w:sz w:val="28"/>
                <w:szCs w:val="28"/>
              </w:rPr>
              <m:t>10</m:t>
            </m:r>
            <m:ctrlPr>
              <w:rPr>
                <w:rFonts w:ascii="Cambria Math" w:hAnsi="Cambria Math" w:cs="Times New Roman"/>
                <w:i/>
                <w:sz w:val="28"/>
                <w:szCs w:val="28"/>
              </w:rPr>
            </m:ctrlPr>
          </m:e>
          <m:sup>
            <m:r>
              <m:rPr/>
              <w:rPr>
                <w:rFonts w:hint="default" w:ascii="Cambria Math" w:hAnsi="Cambria Math" w:cs="Times New Roman"/>
                <w:sz w:val="28"/>
                <w:szCs w:val="28"/>
                <w:lang w:val="en-US" w:eastAsia="zh-CN"/>
              </w:rPr>
              <m:t>3</m:t>
            </m:r>
            <m:ctrlPr>
              <w:rPr>
                <w:rFonts w:ascii="Cambria Math" w:hAnsi="Cambria Math" w:cs="Times New Roman"/>
                <w:i/>
                <w:sz w:val="28"/>
                <w:szCs w:val="28"/>
              </w:rPr>
            </m:ctrlPr>
          </m:sup>
        </m:sSup>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w:t>
      </w:r>
    </w:p>
    <w:p w14:paraId="10118DDC">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2"/>
        <w:gridCol w:w="566"/>
        <w:gridCol w:w="6258"/>
      </w:tblGrid>
      <w:tr w14:paraId="23B8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0C7BEB98">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m:ctrlPr>
                      <w:rPr>
                        <w:rFonts w:ascii="Cambria Math" w:hAnsi="Cambria Math" w:eastAsia="宋体" w:cs="Times New Roman"/>
                        <w:i/>
                        <w:kern w:val="0"/>
                        <w:sz w:val="28"/>
                        <w:szCs w:val="28"/>
                      </w:rPr>
                    </m:ctrlPr>
                  </m:sub>
                </m:sSub>
              </m:oMath>
            </m:oMathPara>
          </w:p>
        </w:tc>
        <w:tc>
          <w:tcPr>
            <w:tcW w:w="566" w:type="dxa"/>
            <w:vAlign w:val="center"/>
          </w:tcPr>
          <w:p w14:paraId="0909E251">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5B3BE476">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年采用</w:t>
            </w:r>
            <w:r>
              <w:rPr>
                <w:rFonts w:hint="eastAsia"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方式出行基准线碳排放因子，单位为克二氧化碳每人公里（</w:t>
            </w:r>
            <w:r>
              <w:rPr>
                <w:rFonts w:ascii="Times New Roman" w:hAnsi="Times New Roman" w:eastAsia="宋体" w:cs="Times New Roman"/>
                <w:kern w:val="0"/>
                <w:sz w:val="28"/>
                <w:szCs w:val="28"/>
              </w:rPr>
              <w:t>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tr w14:paraId="4A7B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766F9364">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FC</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k,n,y</m:t>
                    </m:r>
                    <m:ctrlPr>
                      <w:rPr>
                        <w:rFonts w:ascii="Cambria Math" w:hAnsi="Cambria Math" w:eastAsia="宋体" w:cs="Times New Roman"/>
                        <w:i/>
                        <w:kern w:val="0"/>
                        <w:sz w:val="28"/>
                        <w:szCs w:val="28"/>
                      </w:rPr>
                    </m:ctrlPr>
                  </m:sub>
                </m:sSub>
              </m:oMath>
            </m:oMathPara>
          </w:p>
        </w:tc>
        <w:tc>
          <w:tcPr>
            <w:tcW w:w="566" w:type="dxa"/>
            <w:vAlign w:val="center"/>
          </w:tcPr>
          <w:p w14:paraId="31766674">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26454530">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使用燃料</w:t>
            </w:r>
            <w:r>
              <w:rPr>
                <w:rFonts w:ascii="Times New Roman" w:hAnsi="Times New Roman" w:eastAsia="宋体" w:cs="Times New Roman"/>
                <w:i/>
                <w:iCs/>
                <w:kern w:val="0"/>
                <w:sz w:val="28"/>
                <w:szCs w:val="28"/>
              </w:rPr>
              <w:t>n</w:t>
            </w:r>
            <w:r>
              <w:rPr>
                <w:rFonts w:hint="eastAsia" w:ascii="Times New Roman" w:hAnsi="Times New Roman" w:eastAsia="宋体" w:cs="Times New Roman"/>
                <w:kern w:val="0"/>
                <w:sz w:val="28"/>
                <w:szCs w:val="28"/>
              </w:rPr>
              <w:t>的总消耗量，单位为千克（</w:t>
            </w:r>
            <w:r>
              <w:rPr>
                <w:rFonts w:ascii="Times New Roman" w:hAnsi="Times New Roman" w:eastAsia="宋体" w:cs="Times New Roman"/>
                <w:kern w:val="0"/>
                <w:sz w:val="28"/>
                <w:szCs w:val="28"/>
              </w:rPr>
              <w:t>kg</w:t>
            </w:r>
            <w:r>
              <w:rPr>
                <w:rFonts w:hint="eastAsia" w:ascii="Times New Roman" w:hAnsi="Times New Roman" w:eastAsia="宋体" w:cs="Times New Roman"/>
                <w:kern w:val="0"/>
                <w:sz w:val="28"/>
                <w:szCs w:val="28"/>
              </w:rPr>
              <w:t>）；</w:t>
            </w:r>
          </w:p>
        </w:tc>
      </w:tr>
      <w:tr w14:paraId="17DF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118478F3">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NCV</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m:t>
                    </m:r>
                    <m:ctrlPr>
                      <w:rPr>
                        <w:rFonts w:ascii="Cambria Math" w:hAnsi="Cambria Math" w:eastAsia="宋体" w:cs="Times New Roman"/>
                        <w:i/>
                        <w:kern w:val="0"/>
                        <w:sz w:val="28"/>
                        <w:szCs w:val="28"/>
                      </w:rPr>
                    </m:ctrlPr>
                  </m:sub>
                </m:sSub>
              </m:oMath>
            </m:oMathPara>
          </w:p>
        </w:tc>
        <w:tc>
          <w:tcPr>
            <w:tcW w:w="566" w:type="dxa"/>
            <w:vAlign w:val="center"/>
          </w:tcPr>
          <w:p w14:paraId="2220B887">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5C53DA00">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使用燃料</w:t>
            </w:r>
            <w:r>
              <w:rPr>
                <w:rFonts w:ascii="Times New Roman" w:hAnsi="Times New Roman" w:eastAsia="宋体" w:cs="Times New Roman"/>
                <w:i/>
                <w:iCs/>
                <w:kern w:val="0"/>
                <w:sz w:val="28"/>
                <w:szCs w:val="28"/>
              </w:rPr>
              <w:t>n</w:t>
            </w:r>
            <w:r>
              <w:rPr>
                <w:rFonts w:hint="eastAsia" w:ascii="Times New Roman" w:hAnsi="Times New Roman" w:eastAsia="宋体" w:cs="Times New Roman"/>
                <w:kern w:val="0"/>
                <w:sz w:val="28"/>
                <w:szCs w:val="28"/>
              </w:rPr>
              <w:t>的净热值，单位为兆焦每千克（</w:t>
            </w:r>
            <w:r>
              <w:rPr>
                <w:rFonts w:ascii="Times New Roman" w:hAnsi="Times New Roman" w:eastAsia="宋体" w:cs="Times New Roman"/>
                <w:kern w:val="0"/>
                <w:sz w:val="28"/>
                <w:szCs w:val="28"/>
              </w:rPr>
              <w:t>MJ/kg</w:t>
            </w:r>
            <w:r>
              <w:rPr>
                <w:rFonts w:hint="eastAsia" w:ascii="Times New Roman" w:hAnsi="Times New Roman" w:eastAsia="宋体" w:cs="Times New Roman"/>
                <w:kern w:val="0"/>
                <w:sz w:val="28"/>
                <w:szCs w:val="28"/>
              </w:rPr>
              <w:t>）；</w:t>
            </w:r>
          </w:p>
        </w:tc>
      </w:tr>
      <w:tr w14:paraId="17F6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62EA27DF">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m:t>
                    </m:r>
                    <m:ctrlPr>
                      <w:rPr>
                        <w:rFonts w:ascii="Cambria Math" w:hAnsi="Cambria Math" w:eastAsia="宋体" w:cs="Times New Roman"/>
                        <w:i/>
                        <w:kern w:val="0"/>
                        <w:sz w:val="28"/>
                        <w:szCs w:val="28"/>
                      </w:rPr>
                    </m:ctrlPr>
                  </m:sub>
                </m:sSub>
              </m:oMath>
            </m:oMathPara>
          </w:p>
        </w:tc>
        <w:tc>
          <w:tcPr>
            <w:tcW w:w="566" w:type="dxa"/>
            <w:vAlign w:val="center"/>
          </w:tcPr>
          <w:p w14:paraId="4C0878EB">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7C13A037">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使用燃料</w:t>
            </w:r>
            <w:r>
              <w:rPr>
                <w:rFonts w:ascii="Times New Roman" w:hAnsi="Times New Roman" w:eastAsia="宋体" w:cs="Times New Roman"/>
                <w:i/>
                <w:iCs/>
                <w:kern w:val="0"/>
                <w:sz w:val="28"/>
                <w:szCs w:val="28"/>
              </w:rPr>
              <w:t>n</w:t>
            </w:r>
            <w:r>
              <w:rPr>
                <w:rFonts w:hint="eastAsia" w:ascii="Times New Roman" w:hAnsi="Times New Roman" w:eastAsia="宋体" w:cs="Times New Roman"/>
                <w:kern w:val="0"/>
                <w:sz w:val="28"/>
                <w:szCs w:val="28"/>
              </w:rPr>
              <w:t>的</w:t>
            </w:r>
            <w:r>
              <w:rPr>
                <w:rFonts w:ascii="Times New Roman" w:hAnsi="Times New Roman" w:eastAsia="宋体" w:cs="Times New Roman"/>
                <w:kern w:val="0"/>
                <w:sz w:val="28"/>
                <w:szCs w:val="28"/>
              </w:rPr>
              <w: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排放因子，单位为千克二氧化碳每兆焦（</w:t>
            </w:r>
            <w:r>
              <w:rPr>
                <w:rFonts w:ascii="Times New Roman" w:hAnsi="Times New Roman" w:eastAsia="宋体" w:cs="Times New Roman"/>
                <w:kern w:val="0"/>
                <w:sz w:val="28"/>
                <w:szCs w:val="28"/>
              </w:rPr>
              <w:t>kgCO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/MJ</w:t>
            </w:r>
            <w:r>
              <w:rPr>
                <w:rFonts w:hint="eastAsia" w:ascii="Times New Roman" w:hAnsi="Times New Roman" w:eastAsia="宋体" w:cs="Times New Roman"/>
                <w:kern w:val="0"/>
                <w:sz w:val="28"/>
                <w:szCs w:val="28"/>
              </w:rPr>
              <w:t>）；</w:t>
            </w:r>
          </w:p>
        </w:tc>
      </w:tr>
      <w:tr w14:paraId="7B30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6179A38A">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EC</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m:ctrlPr>
                      <w:rPr>
                        <w:rFonts w:ascii="Cambria Math" w:hAnsi="Cambria Math" w:eastAsia="宋体" w:cs="Times New Roman"/>
                        <w:i/>
                        <w:kern w:val="0"/>
                        <w:sz w:val="28"/>
                        <w:szCs w:val="28"/>
                      </w:rPr>
                    </m:ctrlPr>
                  </m:sub>
                </m:sSub>
              </m:oMath>
            </m:oMathPara>
          </w:p>
        </w:tc>
        <w:tc>
          <w:tcPr>
            <w:tcW w:w="566" w:type="dxa"/>
            <w:vAlign w:val="center"/>
          </w:tcPr>
          <w:p w14:paraId="1283E111">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685E0D49">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总耗电量，单位为千瓦时（</w:t>
            </w:r>
            <w:r>
              <w:rPr>
                <w:rFonts w:ascii="Times New Roman" w:hAnsi="Times New Roman" w:eastAsia="宋体" w:cs="Times New Roman"/>
                <w:kern w:val="0"/>
                <w:sz w:val="28"/>
                <w:szCs w:val="28"/>
              </w:rPr>
              <w:t>kWh</w:t>
            </w:r>
            <w:r>
              <w:rPr>
                <w:rFonts w:hint="eastAsia" w:ascii="Times New Roman" w:hAnsi="Times New Roman" w:eastAsia="宋体" w:cs="Times New Roman"/>
                <w:kern w:val="0"/>
                <w:sz w:val="28"/>
                <w:szCs w:val="28"/>
              </w:rPr>
              <w:t>）；</w:t>
            </w:r>
          </w:p>
        </w:tc>
      </w:tr>
      <w:tr w14:paraId="595F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0FD00ABA">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co</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2</m:t>
                        </m:r>
                        <m:ctrlPr>
                          <w:rPr>
                            <w:rFonts w:ascii="Cambria Math" w:hAnsi="Cambria Math" w:eastAsia="宋体" w:cs="Times New Roman"/>
                            <w:i/>
                            <w:kern w:val="0"/>
                            <w:sz w:val="28"/>
                            <w:szCs w:val="28"/>
                          </w:rPr>
                        </m:ctrlPr>
                      </m:sub>
                    </m:sSub>
                    <m:ctrlPr>
                      <w:rPr>
                        <w:rFonts w:ascii="Cambria Math" w:hAnsi="Cambria Math" w:eastAsia="宋体" w:cs="Times New Roman"/>
                        <w:i/>
                        <w:kern w:val="0"/>
                        <w:sz w:val="28"/>
                        <w:szCs w:val="28"/>
                      </w:rPr>
                    </m:ctrlPr>
                  </m:sub>
                </m:sSub>
              </m:oMath>
            </m:oMathPara>
          </w:p>
        </w:tc>
        <w:tc>
          <w:tcPr>
            <w:tcW w:w="566" w:type="dxa"/>
            <w:vAlign w:val="center"/>
          </w:tcPr>
          <w:p w14:paraId="3B382FF4">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759467D3">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电力的</w:t>
            </w:r>
            <w:r>
              <w:rPr>
                <w:rFonts w:ascii="Times New Roman" w:hAnsi="Times New Roman" w:eastAsia="宋体" w:cs="Times New Roman"/>
                <w:kern w:val="0"/>
                <w:sz w:val="28"/>
                <w:szCs w:val="28"/>
              </w:rPr>
              <w: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排放因子，单位为千克二氧化碳每千瓦时（</w:t>
            </w:r>
            <w:r>
              <w:rPr>
                <w:rFonts w:ascii="Times New Roman" w:hAnsi="Times New Roman" w:eastAsia="宋体" w:cs="Times New Roman"/>
                <w:kern w:val="0"/>
                <w:sz w:val="28"/>
                <w:szCs w:val="28"/>
              </w:rPr>
              <w:t>kgCO</w:t>
            </w:r>
            <w:r>
              <w:rPr>
                <w:rFonts w:ascii="Times New Roman" w:hAnsi="Times New Roman" w:eastAsia="宋体" w:cs="Times New Roman"/>
                <w:kern w:val="0"/>
                <w:sz w:val="28"/>
                <w:szCs w:val="28"/>
                <w:vertAlign w:val="subscript"/>
              </w:rPr>
              <w:t>2</w:t>
            </w:r>
            <w:r>
              <w:rPr>
                <w:rFonts w:ascii="Times New Roman" w:hAnsi="Times New Roman" w:eastAsia="宋体" w:cs="Times New Roman"/>
                <w:kern w:val="0"/>
                <w:sz w:val="28"/>
                <w:szCs w:val="28"/>
              </w:rPr>
              <w:t>/ kWh</w:t>
            </w:r>
            <w:r>
              <w:rPr>
                <w:rFonts w:hint="eastAsia" w:ascii="Times New Roman" w:hAnsi="Times New Roman" w:eastAsia="宋体" w:cs="Times New Roman"/>
                <w:kern w:val="0"/>
                <w:sz w:val="28"/>
                <w:szCs w:val="28"/>
              </w:rPr>
              <w:t>）；</w:t>
            </w:r>
          </w:p>
        </w:tc>
      </w:tr>
      <w:tr w14:paraId="106F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5056571F">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Q</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m:ctrlPr>
                      <w:rPr>
                        <w:rFonts w:ascii="Cambria Math" w:hAnsi="Cambria Math" w:eastAsia="宋体" w:cs="Times New Roman"/>
                        <w:i/>
                        <w:kern w:val="0"/>
                        <w:sz w:val="28"/>
                        <w:szCs w:val="28"/>
                      </w:rPr>
                    </m:ctrlPr>
                  </m:sub>
                </m:sSub>
              </m:oMath>
            </m:oMathPara>
          </w:p>
        </w:tc>
        <w:tc>
          <w:tcPr>
            <w:tcW w:w="566" w:type="dxa"/>
            <w:vAlign w:val="center"/>
          </w:tcPr>
          <w:p w14:paraId="1B591C47">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449E855E">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的客运周转量，单位为人公里（</w:t>
            </w:r>
            <w:r>
              <w:rPr>
                <w:rFonts w:ascii="Times New Roman" w:hAnsi="Times New Roman" w:eastAsia="宋体" w:cs="Times New Roman"/>
                <w:kern w:val="0"/>
                <w:sz w:val="28"/>
                <w:szCs w:val="28"/>
              </w:rPr>
              <w:t>PKM</w:t>
            </w:r>
            <w:r>
              <w:rPr>
                <w:rFonts w:hint="eastAsia" w:ascii="Times New Roman" w:hAnsi="Times New Roman" w:eastAsia="宋体" w:cs="Times New Roman"/>
                <w:kern w:val="0"/>
                <w:sz w:val="28"/>
                <w:szCs w:val="28"/>
              </w:rPr>
              <w:t>）；</w:t>
            </w:r>
          </w:p>
        </w:tc>
      </w:tr>
      <w:tr w14:paraId="7597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166223FE">
            <w:pPr>
              <w:adjustRightInd w:val="0"/>
              <w:snapToGrid w:val="0"/>
              <w:spacing w:line="360" w:lineRule="auto"/>
              <w:rPr>
                <w:rFonts w:ascii="Times New Roman" w:hAnsi="Times New Roman" w:eastAsia="宋体" w:cs="Times New Roman"/>
                <w:kern w:val="0"/>
                <w:sz w:val="28"/>
                <w:szCs w:val="28"/>
              </w:rPr>
            </w:pPr>
            <m:oMathPara>
              <m:oMath>
                <m:r>
                  <m:rPr/>
                  <w:rPr>
                    <w:rFonts w:ascii="Cambria Math" w:hAnsi="Cambria Math" w:eastAsia="宋体" w:cs="Times New Roman"/>
                    <w:kern w:val="0"/>
                    <w:sz w:val="28"/>
                    <w:szCs w:val="28"/>
                  </w:rPr>
                  <m:t>n</m:t>
                </m:r>
              </m:oMath>
            </m:oMathPara>
          </w:p>
        </w:tc>
        <w:tc>
          <w:tcPr>
            <w:tcW w:w="566" w:type="dxa"/>
            <w:vAlign w:val="center"/>
          </w:tcPr>
          <w:p w14:paraId="4E0B79A0">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2945CB5D">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使用的燃料种类，包括汽油、柴油、天然气，不含电力；</w:t>
            </w:r>
          </w:p>
        </w:tc>
      </w:tr>
      <w:tr w14:paraId="1C7D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4F13EE4F">
            <w:pPr>
              <w:adjustRightInd w:val="0"/>
              <w:snapToGrid w:val="0"/>
              <w:spacing w:line="360" w:lineRule="auto"/>
              <w:rPr>
                <w:rFonts w:ascii="Times New Roman" w:hAnsi="Times New Roman" w:eastAsia="宋体" w:cs="Times New Roman"/>
                <w:kern w:val="0"/>
                <w:sz w:val="28"/>
                <w:szCs w:val="28"/>
              </w:rPr>
            </w:pPr>
            <m:oMathPara>
              <m:oMath>
                <m:r>
                  <m:rPr/>
                  <w:rPr>
                    <w:rFonts w:ascii="Cambria Math" w:hAnsi="Cambria Math" w:eastAsia="宋体" w:cs="Times New Roman"/>
                    <w:kern w:val="0"/>
                    <w:sz w:val="28"/>
                    <w:szCs w:val="28"/>
                  </w:rPr>
                  <m:t>k</m:t>
                </m:r>
              </m:oMath>
            </m:oMathPara>
          </w:p>
        </w:tc>
        <w:tc>
          <w:tcPr>
            <w:tcW w:w="566" w:type="dxa"/>
            <w:vAlign w:val="center"/>
          </w:tcPr>
          <w:p w14:paraId="4AAA26FD">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7CA68D06">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出行方式</w:t>
            </w:r>
            <w:r>
              <w:rPr>
                <w:rFonts w:ascii="Times New Roman" w:hAnsi="Times New Roman" w:eastAsia="宋体" w:cs="Times New Roman"/>
                <w:i/>
                <w:iCs/>
                <w:kern w:val="0"/>
                <w:sz w:val="28"/>
                <w:szCs w:val="28"/>
              </w:rPr>
              <w:t>k</w:t>
            </w:r>
            <w:r>
              <w:rPr>
                <w:rFonts w:hint="eastAsia" w:ascii="Times New Roman" w:hAnsi="Times New Roman" w:eastAsia="宋体" w:cs="Times New Roman"/>
                <w:kern w:val="0"/>
                <w:sz w:val="28"/>
                <w:szCs w:val="28"/>
              </w:rPr>
              <w:t>（公共汽车和城市轨道交通）；</w:t>
            </w:r>
          </w:p>
        </w:tc>
      </w:tr>
      <w:tr w14:paraId="193B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72" w:type="dxa"/>
            <w:vAlign w:val="center"/>
          </w:tcPr>
          <w:p w14:paraId="0923AD97">
            <w:pPr>
              <w:adjustRightInd w:val="0"/>
              <w:snapToGrid w:val="0"/>
              <w:spacing w:line="360" w:lineRule="auto"/>
              <w:rPr>
                <w:rFonts w:ascii="Times New Roman" w:hAnsi="Times New Roman" w:eastAsia="宋体" w:cs="Times New Roman"/>
                <w:kern w:val="0"/>
                <w:sz w:val="28"/>
                <w:szCs w:val="28"/>
              </w:rPr>
            </w:pPr>
            <m:oMathPara>
              <m:oMath>
                <m:r>
                  <m:rPr/>
                  <w:rPr>
                    <w:rFonts w:ascii="Cambria Math" w:hAnsi="Cambria Math" w:eastAsia="宋体" w:cs="Times New Roman"/>
                    <w:kern w:val="0"/>
                    <w:sz w:val="28"/>
                    <w:szCs w:val="28"/>
                  </w:rPr>
                  <m:t>y</m:t>
                </m:r>
              </m:oMath>
            </m:oMathPara>
          </w:p>
        </w:tc>
        <w:tc>
          <w:tcPr>
            <w:tcW w:w="566" w:type="dxa"/>
            <w:vAlign w:val="center"/>
          </w:tcPr>
          <w:p w14:paraId="38C73773">
            <w:pPr>
              <w:adjustRightInd w:val="0"/>
              <w:snapToGrid w:val="0"/>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258" w:type="dxa"/>
            <w:vAlign w:val="center"/>
          </w:tcPr>
          <w:p w14:paraId="4DA6F617">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基准年。</w:t>
            </w:r>
          </w:p>
        </w:tc>
      </w:tr>
    </w:tbl>
    <w:p w14:paraId="23C8D1A3">
      <w:pPr>
        <w:adjustRightInd w:val="0"/>
        <w:snapToGrid w:val="0"/>
        <w:spacing w:line="360" w:lineRule="auto"/>
        <w:ind w:firstLine="420"/>
        <w:rPr>
          <w:rFonts w:ascii="Times New Roman" w:hAnsi="Times New Roman" w:cs="Times New Roman"/>
          <w:sz w:val="28"/>
          <w:szCs w:val="28"/>
        </w:rPr>
      </w:pPr>
      <w:r>
        <w:rPr>
          <w:rFonts w:hint="eastAsia" w:ascii="Times New Roman" w:hAnsi="Times New Roman" w:cs="Times New Roman"/>
          <w:sz w:val="28"/>
          <w:szCs w:val="28"/>
        </w:rPr>
        <w:t>碳普惠情景为骑行、</w:t>
      </w:r>
      <w:r>
        <w:rPr>
          <w:rFonts w:ascii="Times New Roman" w:hAnsi="Times New Roman" w:cs="Times New Roman"/>
          <w:sz w:val="28"/>
          <w:szCs w:val="28"/>
        </w:rPr>
        <w:t>步行</w:t>
      </w:r>
      <w:r>
        <w:rPr>
          <w:rFonts w:hint="eastAsia" w:ascii="Times New Roman" w:hAnsi="Times New Roman" w:cs="Times New Roman"/>
          <w:sz w:val="28"/>
          <w:szCs w:val="28"/>
        </w:rPr>
        <w:t>等绿色出行方式，不产生</w:t>
      </w:r>
      <w:r>
        <w:rPr>
          <w:rFonts w:ascii="Times New Roman" w:hAnsi="Times New Roman" w:cs="Times New Roman"/>
          <w:sz w:val="28"/>
          <w:szCs w:val="28"/>
        </w:rPr>
        <w:t>燃料和电力消耗，</w:t>
      </w:r>
      <w:r>
        <w:rPr>
          <w:rFonts w:hint="eastAsia" w:ascii="Times New Roman" w:hAnsi="Times New Roman" w:cs="Times New Roman"/>
          <w:sz w:val="28"/>
          <w:szCs w:val="28"/>
        </w:rPr>
        <w:t>碳</w:t>
      </w:r>
      <w:r>
        <w:rPr>
          <w:rFonts w:hint="eastAsia" w:ascii="Times New Roman" w:hAnsi="Times New Roman" w:cs="Times New Roman"/>
          <w:sz w:val="28"/>
          <w:szCs w:val="28"/>
          <w:lang w:eastAsia="zh-CN"/>
        </w:rPr>
        <w:t>排放量</w:t>
      </w:r>
      <w:r>
        <w:rPr>
          <w:rFonts w:hint="eastAsia" w:ascii="Times New Roman" w:hAnsi="Times New Roman" w:cs="Times New Roman"/>
          <w:sz w:val="28"/>
          <w:szCs w:val="28"/>
        </w:rPr>
        <w:t>为</w:t>
      </w:r>
      <w:r>
        <w:rPr>
          <w:rFonts w:ascii="Times New Roman" w:hAnsi="Times New Roman" w:cs="Times New Roman"/>
          <w:sz w:val="28"/>
          <w:szCs w:val="28"/>
        </w:rPr>
        <w:t>0</w:t>
      </w:r>
      <w:r>
        <w:rPr>
          <w:rFonts w:hint="eastAsia" w:ascii="Times New Roman" w:hAnsi="Times New Roman" w:cs="Times New Roman"/>
          <w:sz w:val="28"/>
          <w:szCs w:val="28"/>
        </w:rPr>
        <w:t>。</w:t>
      </w:r>
    </w:p>
    <w:p w14:paraId="6A1F16E8">
      <w:pPr>
        <w:adjustRightInd w:val="0"/>
        <w:snapToGrid w:val="0"/>
        <w:spacing w:line="360" w:lineRule="auto"/>
        <w:ind w:firstLine="420"/>
        <w:rPr>
          <w:rFonts w:ascii="Times New Roman" w:hAnsi="Times New Roman" w:cs="Times New Roman"/>
          <w:sz w:val="28"/>
          <w:szCs w:val="28"/>
        </w:rPr>
      </w:pPr>
      <w:bookmarkStart w:id="90" w:name="OLE_LINK21"/>
      <w:r>
        <w:rPr>
          <w:rFonts w:ascii="Times New Roman" w:hAnsi="Times New Roman" w:cs="Times New Roman"/>
          <w:sz w:val="28"/>
          <w:szCs w:val="28"/>
        </w:rPr>
        <w:t xml:space="preserve">7.5 </w:t>
      </w:r>
      <w:r>
        <w:rPr>
          <w:rFonts w:hint="eastAsia" w:ascii="Times New Roman" w:hAnsi="Times New Roman" w:cs="Times New Roman"/>
          <w:sz w:val="28"/>
          <w:szCs w:val="28"/>
        </w:rPr>
        <w:t>泄漏计算</w:t>
      </w:r>
    </w:p>
    <w:bookmarkEnd w:id="90"/>
    <w:p w14:paraId="45BEA111">
      <w:pPr>
        <w:adjustRightInd w:val="0"/>
        <w:snapToGrid w:val="0"/>
        <w:spacing w:line="360" w:lineRule="auto"/>
        <w:ind w:firstLine="420"/>
        <w:rPr>
          <w:rFonts w:ascii="Times New Roman" w:hAnsi="Times New Roman" w:cs="Times New Roman"/>
          <w:sz w:val="28"/>
          <w:szCs w:val="28"/>
        </w:rPr>
      </w:pPr>
      <w:bookmarkStart w:id="91" w:name="_Hlk224225488"/>
      <w:r>
        <w:rPr>
          <w:rFonts w:hint="eastAsia" w:ascii="Times New Roman" w:hAnsi="Times New Roman" w:cs="Times New Roman"/>
          <w:sz w:val="28"/>
          <w:szCs w:val="28"/>
        </w:rPr>
        <w:t>本方法学暂不考虑泄漏。</w:t>
      </w:r>
    </w:p>
    <w:bookmarkEnd w:id="91"/>
    <w:p w14:paraId="3D35DA66">
      <w:pPr>
        <w:adjustRightInd w:val="0"/>
        <w:snapToGrid w:val="0"/>
        <w:spacing w:line="360" w:lineRule="auto"/>
        <w:ind w:firstLine="420"/>
        <w:rPr>
          <w:rFonts w:ascii="Times New Roman" w:hAnsi="Times New Roman" w:cs="Times New Roman"/>
          <w:sz w:val="28"/>
          <w:szCs w:val="28"/>
        </w:rPr>
      </w:pPr>
      <w:r>
        <w:rPr>
          <w:rFonts w:ascii="Times New Roman" w:hAnsi="Times New Roman" w:cs="Times New Roman"/>
          <w:sz w:val="28"/>
          <w:szCs w:val="28"/>
        </w:rPr>
        <w:t xml:space="preserve">7.6 </w:t>
      </w:r>
      <w:r>
        <w:rPr>
          <w:rFonts w:hint="eastAsia" w:ascii="Times New Roman" w:hAnsi="Times New Roman" w:cs="Times New Roman"/>
          <w:sz w:val="28"/>
          <w:szCs w:val="28"/>
        </w:rPr>
        <w:t>减排量核算</w:t>
      </w:r>
    </w:p>
    <w:p w14:paraId="560850FF">
      <w:pPr>
        <w:adjustRightInd w:val="0"/>
        <w:snapToGrid w:val="0"/>
        <w:spacing w:line="360" w:lineRule="auto"/>
        <w:ind w:firstLine="420"/>
        <w:rPr>
          <w:rFonts w:ascii="Times New Roman" w:hAnsi="Times New Roman" w:cs="Times New Roman"/>
          <w:sz w:val="28"/>
          <w:szCs w:val="28"/>
        </w:rPr>
      </w:pPr>
      <w:bookmarkStart w:id="92" w:name="_Hlk224225507"/>
      <w:r>
        <w:rPr>
          <w:rFonts w:hint="eastAsia" w:ascii="Times New Roman" w:hAnsi="Times New Roman" w:cs="Times New Roman"/>
          <w:sz w:val="28"/>
          <w:szCs w:val="28"/>
        </w:rPr>
        <w:t>绿色出行减排量</w:t>
      </w:r>
      <m:oMath>
        <m:sSub>
          <m:sSubPr>
            <m:ctrlPr>
              <w:rPr>
                <w:rFonts w:ascii="Cambria Math" w:hAnsi="Cambria Math" w:cs="Times New Roman"/>
                <w:i/>
                <w:sz w:val="28"/>
                <w:szCs w:val="28"/>
              </w:rPr>
            </m:ctrlPr>
          </m:sSubPr>
          <m:e>
            <m:r>
              <m:rPr/>
              <w:rPr>
                <w:rFonts w:ascii="Cambria Math" w:hAnsi="Cambria Math" w:cs="Times New Roman"/>
                <w:sz w:val="28"/>
                <w:szCs w:val="28"/>
              </w:rPr>
              <m:t>ER</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ascii="Times New Roman" w:hAnsi="Times New Roman" w:cs="Times New Roman"/>
          <w:sz w:val="28"/>
          <w:szCs w:val="28"/>
        </w:rPr>
        <w:t>按公式（5）计算</w:t>
      </w:r>
      <w:r>
        <w:rPr>
          <w:rFonts w:hint="eastAsia" w:ascii="Times New Roman" w:hAnsi="Times New Roman" w:cs="Times New Roman"/>
          <w:sz w:val="28"/>
          <w:szCs w:val="28"/>
        </w:rPr>
        <w:t>：</w:t>
      </w:r>
    </w:p>
    <w:p w14:paraId="18182D97">
      <w:pPr>
        <w:adjustRightInd w:val="0"/>
        <w:snapToGrid w:val="0"/>
        <w:spacing w:line="360" w:lineRule="auto"/>
        <w:ind w:left="425"/>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w:rPr>
                <w:rFonts w:ascii="Cambria Math" w:hAnsi="Cambria Math" w:cs="Times New Roman"/>
                <w:sz w:val="28"/>
                <w:szCs w:val="28"/>
              </w:rPr>
              <m:t>ER</m:t>
            </m:r>
            <m:ctrlPr>
              <w:rPr>
                <w:rFonts w:ascii="Cambria Math" w:hAnsi="Cambria Math" w:cs="Times New Roman"/>
                <w:sz w:val="28"/>
                <w:szCs w:val="28"/>
              </w:rPr>
            </m:ctrlPr>
          </m:e>
          <m:sub>
            <m:r>
              <m:rPr/>
              <w:rPr>
                <w:rFonts w:ascii="Cambria Math" w:hAnsi="Cambria Math" w:cs="Times New Roman"/>
                <w:sz w:val="28"/>
                <w:szCs w:val="28"/>
              </w:rPr>
              <m:t>y</m:t>
            </m:r>
            <m:ctrlPr>
              <w:rPr>
                <w:rFonts w:ascii="Cambria Math" w:hAnsi="Cambria Math" w:cs="Times New Roman"/>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BE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r>
          <m:rPr/>
          <w:rPr>
            <w:rFonts w:ascii="Cambria Math" w:hAnsi="Cambria Math" w:cs="Times New Roman"/>
            <w:sz w:val="28"/>
            <w:szCs w:val="28"/>
          </w:rPr>
          <m:t>−</m:t>
        </m:r>
        <m:sSub>
          <m:sSubPr>
            <m:ctrlPr>
              <w:rPr>
                <w:rFonts w:ascii="Cambria Math" w:hAnsi="Cambria Math" w:cs="Times New Roman"/>
                <w:i/>
                <w:sz w:val="28"/>
                <w:szCs w:val="28"/>
              </w:rPr>
            </m:ctrlPr>
          </m:sSubPr>
          <m:e>
            <m:r>
              <m:rPr/>
              <w:rPr>
                <w:rFonts w:ascii="Cambria Math" w:hAnsi="Cambria Math" w:cs="Times New Roman"/>
                <w:sz w:val="28"/>
                <w:szCs w:val="28"/>
              </w:rPr>
              <m:t>PE</m:t>
            </m:r>
            <m:ctrlPr>
              <w:rPr>
                <w:rFonts w:ascii="Cambria Math" w:hAnsi="Cambria Math" w:cs="Times New Roman"/>
                <w:i/>
                <w:sz w:val="28"/>
                <w:szCs w:val="28"/>
              </w:rPr>
            </m:ctrlPr>
          </m:e>
          <m:sub>
            <m:r>
              <m:rPr/>
              <w:rPr>
                <w:rFonts w:ascii="Cambria Math" w:hAnsi="Cambria Math" w:cs="Times New Roman"/>
                <w:sz w:val="28"/>
                <w:szCs w:val="28"/>
              </w:rPr>
              <m:t>y</m:t>
            </m:r>
            <m:ctrlPr>
              <w:rPr>
                <w:rFonts w:ascii="Cambria Math" w:hAnsi="Cambria Math" w:cs="Times New Roman"/>
                <w:i/>
                <w:sz w:val="28"/>
                <w:szCs w:val="28"/>
              </w:rPr>
            </m:ctrlPr>
          </m:sub>
        </m:sSub>
      </m:oMath>
      <w:r>
        <w:rPr>
          <w:rFonts w:ascii="Times New Roman" w:hAnsi="Times New Roman" w:cs="Times New Roman"/>
          <w:sz w:val="28"/>
          <w:szCs w:val="28"/>
        </w:rPr>
        <w:t xml:space="preserve">                    </w:t>
      </w: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w:t>
      </w:r>
    </w:p>
    <w:p w14:paraId="7299C35B">
      <w:pPr>
        <w:adjustRightInd w:val="0"/>
        <w:snapToGrid w:val="0"/>
        <w:spacing w:line="360" w:lineRule="auto"/>
        <w:ind w:left="425"/>
        <w:rPr>
          <w:rFonts w:ascii="Times New Roman" w:hAnsi="Times New Roman" w:cs="Times New Roman"/>
          <w:sz w:val="28"/>
          <w:szCs w:val="28"/>
        </w:rPr>
      </w:pPr>
      <w:r>
        <w:rPr>
          <w:rFonts w:hint="eastAsia" w:ascii="Times New Roman" w:hAnsi="Times New Roman" w:cs="Times New Roman"/>
          <w:sz w:val="28"/>
          <w:szCs w:val="28"/>
        </w:rPr>
        <w:t>式中，</w:t>
      </w:r>
    </w:p>
    <w:tbl>
      <w:tblPr>
        <w:tblStyle w:val="1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1"/>
        <w:gridCol w:w="572"/>
        <w:gridCol w:w="6521"/>
      </w:tblGrid>
      <w:tr w14:paraId="6E5F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0FE88188">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kern w:val="0"/>
                        <w:sz w:val="28"/>
                        <w:szCs w:val="28"/>
                      </w:rPr>
                    </m:ctrlPr>
                  </m:sSubPr>
                  <m:e>
                    <m:r>
                      <m:rPr/>
                      <w:rPr>
                        <w:rFonts w:ascii="Cambria Math" w:hAnsi="Cambria Math" w:eastAsia="宋体" w:cs="Times New Roman"/>
                        <w:kern w:val="0"/>
                        <w:sz w:val="28"/>
                        <w:szCs w:val="28"/>
                      </w:rPr>
                      <m:t>ER</m:t>
                    </m:r>
                    <m:ctrlPr>
                      <w:rPr>
                        <w:rFonts w:ascii="Cambria Math" w:hAnsi="Cambria Math" w:eastAsia="宋体" w:cs="Times New Roman"/>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kern w:val="0"/>
                        <w:sz w:val="28"/>
                        <w:szCs w:val="28"/>
                      </w:rPr>
                    </m:ctrlPr>
                  </m:sub>
                </m:sSub>
              </m:oMath>
            </m:oMathPara>
          </w:p>
        </w:tc>
        <w:tc>
          <w:tcPr>
            <w:tcW w:w="572" w:type="dxa"/>
            <w:vAlign w:val="center"/>
          </w:tcPr>
          <w:p w14:paraId="65BE0177">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454B21E0">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年碳减排量，单位为吨二氧化碳（</w:t>
            </w:r>
            <w:r>
              <w:rPr>
                <w:rFonts w:ascii="Times New Roman" w:hAnsi="Times New Roman" w:eastAsia="宋体" w:cs="Times New Roman"/>
                <w:kern w:val="0"/>
                <w:sz w:val="28"/>
                <w:szCs w:val="28"/>
              </w:rPr>
              <w:t>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tr w14:paraId="332D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5B22AF30">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BE</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i/>
                        <w:kern w:val="0"/>
                        <w:sz w:val="28"/>
                        <w:szCs w:val="28"/>
                      </w:rPr>
                    </m:ctrlPr>
                  </m:sub>
                </m:sSub>
              </m:oMath>
            </m:oMathPara>
          </w:p>
        </w:tc>
        <w:tc>
          <w:tcPr>
            <w:tcW w:w="572" w:type="dxa"/>
            <w:vAlign w:val="center"/>
          </w:tcPr>
          <w:p w14:paraId="5CA7B2F5">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288937C6">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年基准线情景排放量，单位为吨二氧化碳（</w:t>
            </w:r>
            <w:r>
              <w:rPr>
                <w:rFonts w:ascii="Times New Roman" w:hAnsi="Times New Roman" w:eastAsia="宋体" w:cs="Times New Roman"/>
                <w:kern w:val="0"/>
                <w:sz w:val="28"/>
                <w:szCs w:val="28"/>
              </w:rPr>
              <w:t>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tr w14:paraId="6A10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14:paraId="6FE642F3">
            <w:pPr>
              <w:adjustRightInd w:val="0"/>
              <w:snapToGrid w:val="0"/>
              <w:spacing w:line="360" w:lineRule="auto"/>
              <w:rPr>
                <w:rFonts w:ascii="Times New Roman" w:hAnsi="Times New Roman" w:eastAsia="宋体" w:cs="Times New Roman"/>
                <w:kern w:val="0"/>
                <w:sz w:val="28"/>
                <w:szCs w:val="28"/>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PE</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y</m:t>
                    </m:r>
                    <m:ctrlPr>
                      <w:rPr>
                        <w:rFonts w:ascii="Cambria Math" w:hAnsi="Cambria Math" w:eastAsia="宋体" w:cs="Times New Roman"/>
                        <w:i/>
                        <w:kern w:val="0"/>
                        <w:sz w:val="28"/>
                        <w:szCs w:val="28"/>
                      </w:rPr>
                    </m:ctrlPr>
                  </m:sub>
                </m:sSub>
              </m:oMath>
            </m:oMathPara>
          </w:p>
        </w:tc>
        <w:tc>
          <w:tcPr>
            <w:tcW w:w="572" w:type="dxa"/>
            <w:vAlign w:val="center"/>
          </w:tcPr>
          <w:p w14:paraId="6FA34981">
            <w:pPr>
              <w:adjustRightInd w:val="0"/>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p>
        </w:tc>
        <w:tc>
          <w:tcPr>
            <w:tcW w:w="6521" w:type="dxa"/>
            <w:vAlign w:val="center"/>
          </w:tcPr>
          <w:p w14:paraId="6647C2FC">
            <w:pPr>
              <w:adjustRightInd w:val="0"/>
              <w:snapToGrid w:val="0"/>
              <w:spacing w:line="360" w:lineRule="auto"/>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第</w:t>
            </w:r>
            <w:r>
              <w:rPr>
                <w:rFonts w:ascii="Times New Roman" w:hAnsi="Times New Roman" w:eastAsia="宋体" w:cs="Times New Roman"/>
                <w:i/>
                <w:iCs/>
                <w:kern w:val="0"/>
                <w:sz w:val="28"/>
                <w:szCs w:val="28"/>
              </w:rPr>
              <w:t>y</w:t>
            </w:r>
            <w:r>
              <w:rPr>
                <w:rFonts w:hint="eastAsia" w:ascii="Times New Roman" w:hAnsi="Times New Roman" w:eastAsia="宋体" w:cs="Times New Roman"/>
                <w:kern w:val="0"/>
                <w:sz w:val="28"/>
                <w:szCs w:val="28"/>
              </w:rPr>
              <w:t>年采用绿色出行方式碳排放量，单位为吨二氧化碳（</w:t>
            </w:r>
            <w:r>
              <w:rPr>
                <w:rFonts w:ascii="Times New Roman" w:hAnsi="Times New Roman" w:eastAsia="宋体" w:cs="Times New Roman"/>
                <w:kern w:val="0"/>
                <w:sz w:val="28"/>
                <w:szCs w:val="28"/>
              </w:rPr>
              <w:t>tCO</w:t>
            </w:r>
            <w:r>
              <w:rPr>
                <w:rFonts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w:t>
            </w:r>
          </w:p>
        </w:tc>
      </w:tr>
      <w:bookmarkEnd w:id="62"/>
      <w:bookmarkEnd w:id="68"/>
      <w:bookmarkEnd w:id="92"/>
    </w:tbl>
    <w:p w14:paraId="0B37CAC5">
      <w:pPr>
        <w:keepNext/>
        <w:keepLines/>
        <w:widowControl/>
        <w:spacing w:after="156" w:afterLines="50" w:line="560" w:lineRule="exact"/>
        <w:ind w:firstLine="560" w:firstLineChars="200"/>
        <w:outlineLvl w:val="1"/>
        <w:rPr>
          <w:rFonts w:ascii="黑体" w:hAnsi="黑体" w:eastAsia="黑体" w:cs="Times New Roman"/>
          <w:bCs/>
          <w:sz w:val="28"/>
          <w:szCs w:val="28"/>
        </w:rPr>
      </w:pPr>
      <w:bookmarkStart w:id="93" w:name="_Toc225155034"/>
      <w:bookmarkStart w:id="94" w:name="_Toc31674"/>
      <w:bookmarkStart w:id="95" w:name="_Toc225155018"/>
      <w:bookmarkStart w:id="96" w:name="_Toc225155158"/>
      <w:bookmarkStart w:id="97" w:name="_Toc225154735"/>
      <w:bookmarkStart w:id="98" w:name="OLE_LINK8"/>
      <w:bookmarkStart w:id="99" w:name="_Hlk224130217"/>
      <w:r>
        <w:rPr>
          <w:rFonts w:ascii="黑体" w:hAnsi="黑体" w:eastAsia="黑体" w:cs="Times New Roman"/>
          <w:bCs/>
          <w:sz w:val="28"/>
          <w:szCs w:val="28"/>
        </w:rPr>
        <w:t xml:space="preserve">8 </w:t>
      </w:r>
      <w:r>
        <w:rPr>
          <w:rFonts w:hint="eastAsia" w:ascii="黑体" w:hAnsi="黑体" w:eastAsia="黑体" w:cs="Times New Roman"/>
          <w:bCs/>
          <w:sz w:val="28"/>
          <w:szCs w:val="28"/>
        </w:rPr>
        <w:t>数据来源及监测</w:t>
      </w:r>
      <w:bookmarkEnd w:id="93"/>
      <w:bookmarkEnd w:id="94"/>
      <w:bookmarkEnd w:id="95"/>
      <w:bookmarkEnd w:id="96"/>
      <w:bookmarkEnd w:id="97"/>
    </w:p>
    <w:p w14:paraId="766AB15E">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w:t>
      </w:r>
      <w:r>
        <w:rPr>
          <w:rFonts w:ascii="Times New Roman" w:hAnsi="Times New Roman" w:eastAsia="宋体" w:cs="Times New Roman"/>
          <w:sz w:val="28"/>
          <w:szCs w:val="28"/>
        </w:rPr>
        <w:t xml:space="preserve">.1 </w:t>
      </w:r>
      <w:r>
        <w:rPr>
          <w:rFonts w:hint="eastAsia" w:ascii="Times New Roman" w:hAnsi="Times New Roman" w:eastAsia="宋体" w:cs="Times New Roman"/>
          <w:sz w:val="28"/>
          <w:szCs w:val="28"/>
        </w:rPr>
        <w:t>减排场景设计阶段确定的参数和数据</w:t>
      </w:r>
    </w:p>
    <w:p w14:paraId="76236020">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本场景设计阶段确定的数据来源如下：</w:t>
      </w:r>
    </w:p>
    <w:p w14:paraId="462BAAEE">
      <w:pPr>
        <w:adjustRightInd w:val="0"/>
        <w:snapToGrid w:val="0"/>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表1 第</w:t>
      </w:r>
      <w:r>
        <w:rPr>
          <w:rFonts w:ascii="Times New Roman" w:hAnsi="Times New Roman" w:eastAsia="黑体" w:cs="Times New Roman"/>
          <w:i/>
          <w:iCs/>
          <w:sz w:val="24"/>
          <w:szCs w:val="24"/>
        </w:rPr>
        <w:t>y</w:t>
      </w:r>
      <w:r>
        <w:rPr>
          <w:rFonts w:ascii="Times New Roman" w:hAnsi="Times New Roman" w:eastAsia="黑体" w:cs="Times New Roman"/>
          <w:sz w:val="24"/>
          <w:szCs w:val="24"/>
        </w:rPr>
        <w:t>年出行方式</w:t>
      </w:r>
      <w:r>
        <w:rPr>
          <w:rFonts w:ascii="Times New Roman" w:hAnsi="Times New Roman" w:eastAsia="黑体" w:cs="Times New Roman"/>
          <w:i/>
          <w:iCs/>
          <w:sz w:val="24"/>
          <w:szCs w:val="24"/>
        </w:rPr>
        <w:t>k</w:t>
      </w:r>
      <w:r>
        <w:rPr>
          <w:rFonts w:ascii="Times New Roman" w:hAnsi="Times New Roman" w:eastAsia="黑体" w:cs="Times New Roman"/>
          <w:sz w:val="24"/>
          <w:szCs w:val="24"/>
        </w:rPr>
        <w:t>使用燃料</w:t>
      </w:r>
      <w:r>
        <w:rPr>
          <w:rFonts w:ascii="Times New Roman" w:hAnsi="Times New Roman" w:eastAsia="黑体" w:cs="Times New Roman"/>
          <w:i/>
          <w:iCs/>
          <w:sz w:val="24"/>
          <w:szCs w:val="24"/>
        </w:rPr>
        <w:t>n</w:t>
      </w:r>
      <w:r>
        <w:rPr>
          <w:rFonts w:ascii="Times New Roman" w:hAnsi="Times New Roman" w:eastAsia="黑体" w:cs="Times New Roman"/>
          <w:sz w:val="24"/>
          <w:szCs w:val="24"/>
        </w:rPr>
        <w:t>的总消耗量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9B3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14:paraId="14493751">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数据/参数名称</w:t>
            </w:r>
          </w:p>
        </w:tc>
        <w:tc>
          <w:tcPr>
            <w:tcW w:w="4148" w:type="dxa"/>
          </w:tcPr>
          <w:p w14:paraId="57DBE382">
            <w:pPr>
              <w:adjustRightInd w:val="0"/>
              <w:rPr>
                <w:rFonts w:ascii="宋体" w:hAnsi="宋体"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FC</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k,n,y</m:t>
                    </m:r>
                    <m:ctrlPr>
                      <w:rPr>
                        <w:rFonts w:ascii="Cambria Math" w:hAnsi="Cambria Math" w:eastAsia="宋体" w:cs="Times New Roman"/>
                        <w:i/>
                        <w:kern w:val="0"/>
                        <w:sz w:val="28"/>
                        <w:szCs w:val="28"/>
                      </w:rPr>
                    </m:ctrlPr>
                  </m:sub>
                </m:sSub>
              </m:oMath>
            </m:oMathPara>
          </w:p>
        </w:tc>
      </w:tr>
      <w:tr w14:paraId="3A44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74601A8C">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4148" w:type="dxa"/>
          </w:tcPr>
          <w:p w14:paraId="25E76CC4">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kg</w:t>
            </w:r>
          </w:p>
        </w:tc>
      </w:tr>
      <w:tr w14:paraId="41EE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9E736BE">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应用的公式编号</w:t>
            </w:r>
          </w:p>
        </w:tc>
        <w:tc>
          <w:tcPr>
            <w:tcW w:w="4148" w:type="dxa"/>
          </w:tcPr>
          <w:p w14:paraId="662C05FD">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2）</w:t>
            </w:r>
            <w:bookmarkStart w:id="100" w:name="OLE_LINK37"/>
            <w:r>
              <w:rPr>
                <w:rFonts w:hint="eastAsia" w:ascii="Times New Roman" w:hAnsi="Times New Roman" w:eastAsia="宋体" w:cs="Times New Roman"/>
                <w:kern w:val="0"/>
                <w:sz w:val="24"/>
                <w:szCs w:val="24"/>
              </w:rPr>
              <w:t>（4）</w:t>
            </w:r>
            <w:bookmarkEnd w:id="100"/>
          </w:p>
        </w:tc>
      </w:tr>
      <w:tr w14:paraId="476A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7E9B788F">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数据描述</w:t>
            </w:r>
          </w:p>
        </w:tc>
        <w:tc>
          <w:tcPr>
            <w:tcW w:w="4148" w:type="dxa"/>
          </w:tcPr>
          <w:p w14:paraId="2D6CF119">
            <w:pPr>
              <w:adjustRightInd w:val="0"/>
              <w:jc w:val="center"/>
              <w:rPr>
                <w:rFonts w:ascii="宋体" w:hAnsi="宋体" w:eastAsia="宋体" w:cs="Times New Roman"/>
                <w:kern w:val="0"/>
                <w:sz w:val="24"/>
                <w:szCs w:val="24"/>
              </w:rPr>
            </w:pPr>
            <w:r>
              <w:rPr>
                <w:rFonts w:hint="eastAsia" w:ascii="宋体" w:hAnsi="宋体" w:eastAsia="宋体" w:cs="Times New Roman"/>
                <w:kern w:val="0"/>
                <w:sz w:val="24"/>
                <w:szCs w:val="24"/>
              </w:rPr>
              <w:t>第</w:t>
            </w:r>
            <w:r>
              <w:rPr>
                <w:rFonts w:hint="eastAsia" w:ascii="Times New Roman" w:hAnsi="Times New Roman" w:eastAsia="宋体" w:cs="Times New Roman"/>
                <w:i/>
                <w:iCs/>
                <w:kern w:val="0"/>
                <w:sz w:val="24"/>
                <w:szCs w:val="24"/>
              </w:rPr>
              <w:t>y</w:t>
            </w:r>
            <w:r>
              <w:rPr>
                <w:rFonts w:hint="eastAsia" w:ascii="宋体" w:hAnsi="宋体" w:eastAsia="宋体" w:cs="Times New Roman"/>
                <w:kern w:val="0"/>
                <w:sz w:val="24"/>
                <w:szCs w:val="24"/>
              </w:rPr>
              <w:t>年出行方式</w:t>
            </w:r>
            <w:r>
              <w:rPr>
                <w:rFonts w:hint="eastAsia" w:ascii="Times New Roman" w:hAnsi="Times New Roman" w:eastAsia="宋体" w:cs="Times New Roman"/>
                <w:i/>
                <w:iCs/>
                <w:kern w:val="0"/>
                <w:sz w:val="24"/>
                <w:szCs w:val="24"/>
              </w:rPr>
              <w:t>k</w:t>
            </w:r>
            <w:r>
              <w:rPr>
                <w:rFonts w:hint="eastAsia" w:ascii="宋体" w:hAnsi="宋体" w:eastAsia="宋体" w:cs="Times New Roman"/>
                <w:kern w:val="0"/>
                <w:sz w:val="24"/>
                <w:szCs w:val="24"/>
              </w:rPr>
              <w:t>使用燃料n</w:t>
            </w:r>
          </w:p>
        </w:tc>
      </w:tr>
      <w:tr w14:paraId="1D3C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4CCDB0F6">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所使用的数据来源</w:t>
            </w:r>
          </w:p>
        </w:tc>
        <w:tc>
          <w:tcPr>
            <w:tcW w:w="4148" w:type="dxa"/>
          </w:tcPr>
          <w:p w14:paraId="0A0A9D2B">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按照以下优先次序选取来源：</w:t>
            </w:r>
          </w:p>
          <w:p w14:paraId="543C3F4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本地主管部门与运营公司提供</w:t>
            </w:r>
          </w:p>
          <w:p w14:paraId="26538924">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权威机构发布</w:t>
            </w:r>
          </w:p>
          <w:p w14:paraId="6DC0EC76">
            <w:pPr>
              <w:adjustRightInd w:val="0"/>
              <w:rPr>
                <w:rFonts w:ascii="宋体" w:hAnsi="宋体" w:eastAsia="宋体" w:cs="Times New Roman"/>
                <w:kern w:val="0"/>
                <w:sz w:val="24"/>
                <w:szCs w:val="24"/>
              </w:rPr>
            </w:pP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根据省、部级以上单位发布的相关数据计算</w:t>
            </w:r>
          </w:p>
        </w:tc>
      </w:tr>
      <w:tr w14:paraId="31FB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182A7AF">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数值</w:t>
            </w:r>
          </w:p>
        </w:tc>
        <w:tc>
          <w:tcPr>
            <w:tcW w:w="4148" w:type="dxa"/>
          </w:tcPr>
          <w:p w14:paraId="7C67B797">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w:t>
            </w:r>
          </w:p>
        </w:tc>
      </w:tr>
      <w:tr w14:paraId="73FD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AEBAC21">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测量方法和程序</w:t>
            </w:r>
          </w:p>
        </w:tc>
        <w:tc>
          <w:tcPr>
            <w:tcW w:w="4148" w:type="dxa"/>
          </w:tcPr>
          <w:p w14:paraId="0E372118">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w:t>
            </w:r>
          </w:p>
        </w:tc>
      </w:tr>
      <w:tr w14:paraId="5B09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563B9CDA">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监测频次</w:t>
            </w:r>
          </w:p>
        </w:tc>
        <w:tc>
          <w:tcPr>
            <w:tcW w:w="4148" w:type="dxa"/>
          </w:tcPr>
          <w:p w14:paraId="47FD49E9">
            <w:pPr>
              <w:adjustRightInd w:val="0"/>
              <w:rPr>
                <w:rFonts w:ascii="宋体" w:hAnsi="宋体" w:eastAsia="宋体" w:cs="Times New Roman"/>
                <w:kern w:val="0"/>
                <w:sz w:val="24"/>
                <w:szCs w:val="24"/>
              </w:rPr>
            </w:pPr>
            <w:r>
              <w:rPr>
                <w:rFonts w:ascii="宋体" w:hAnsi="宋体" w:eastAsia="宋体" w:cs="Times New Roman"/>
                <w:kern w:val="0"/>
                <w:sz w:val="24"/>
                <w:szCs w:val="24"/>
              </w:rPr>
              <w:t>按年更新</w:t>
            </w:r>
          </w:p>
        </w:tc>
      </w:tr>
      <w:tr w14:paraId="5AFB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EDC05A5">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其他说明</w:t>
            </w:r>
          </w:p>
        </w:tc>
        <w:tc>
          <w:tcPr>
            <w:tcW w:w="4148" w:type="dxa"/>
          </w:tcPr>
          <w:p w14:paraId="29D13C19">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w:t>
            </w:r>
          </w:p>
        </w:tc>
      </w:tr>
    </w:tbl>
    <w:p w14:paraId="7481BB46">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表2</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出行方式</w:t>
      </w:r>
      <w:r>
        <w:rPr>
          <w:rFonts w:hint="eastAsia" w:ascii="Times New Roman" w:hAnsi="Times New Roman" w:eastAsia="黑体" w:cs="Times New Roman"/>
          <w:i/>
          <w:iCs/>
          <w:sz w:val="24"/>
          <w:szCs w:val="24"/>
        </w:rPr>
        <w:t>k</w:t>
      </w:r>
      <w:r>
        <w:rPr>
          <w:rFonts w:hint="eastAsia" w:ascii="Times New Roman" w:hAnsi="Times New Roman" w:eastAsia="黑体" w:cs="Times New Roman"/>
          <w:sz w:val="24"/>
          <w:szCs w:val="24"/>
        </w:rPr>
        <w:t>使用燃料</w:t>
      </w:r>
      <w:r>
        <w:rPr>
          <w:rFonts w:hint="eastAsia" w:ascii="Times New Roman" w:hAnsi="Times New Roman" w:eastAsia="黑体" w:cs="Times New Roman"/>
          <w:i/>
          <w:iCs/>
          <w:sz w:val="24"/>
          <w:szCs w:val="24"/>
        </w:rPr>
        <w:t>n</w:t>
      </w:r>
      <w:r>
        <w:rPr>
          <w:rFonts w:hint="eastAsia" w:ascii="Times New Roman" w:hAnsi="Times New Roman" w:eastAsia="黑体" w:cs="Times New Roman"/>
          <w:sz w:val="24"/>
          <w:szCs w:val="24"/>
        </w:rPr>
        <w:t>的净热值</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144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FFA5568">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数据/参数名称</w:t>
            </w:r>
          </w:p>
        </w:tc>
        <w:tc>
          <w:tcPr>
            <w:tcW w:w="4148" w:type="dxa"/>
          </w:tcPr>
          <w:p w14:paraId="31AB3CB1">
            <w:pPr>
              <w:adjustRightInd w:val="0"/>
              <w:rPr>
                <w:rFonts w:ascii="宋体" w:hAnsi="宋体"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NCV</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m:t>
                    </m:r>
                    <m:ctrlPr>
                      <w:rPr>
                        <w:rFonts w:ascii="Cambria Math" w:hAnsi="Cambria Math" w:eastAsia="宋体" w:cs="Times New Roman"/>
                        <w:i/>
                        <w:kern w:val="0"/>
                        <w:sz w:val="28"/>
                        <w:szCs w:val="28"/>
                      </w:rPr>
                    </m:ctrlPr>
                  </m:sub>
                </m:sSub>
              </m:oMath>
            </m:oMathPara>
          </w:p>
        </w:tc>
      </w:tr>
      <w:tr w14:paraId="02E1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7C5335CB">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4148" w:type="dxa"/>
            <w:vAlign w:val="center"/>
          </w:tcPr>
          <w:p w14:paraId="1F43B0C6">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MJ/kg</w:t>
            </w:r>
          </w:p>
        </w:tc>
      </w:tr>
      <w:tr w14:paraId="19AD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90096D6">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应用的公式编号</w:t>
            </w:r>
          </w:p>
        </w:tc>
        <w:tc>
          <w:tcPr>
            <w:tcW w:w="4148" w:type="dxa"/>
            <w:vAlign w:val="center"/>
          </w:tcPr>
          <w:p w14:paraId="46A74279">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（4）</w:t>
            </w:r>
          </w:p>
        </w:tc>
      </w:tr>
      <w:tr w14:paraId="1029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F43013C">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数据描述</w:t>
            </w:r>
          </w:p>
        </w:tc>
        <w:tc>
          <w:tcPr>
            <w:tcW w:w="4148" w:type="dxa"/>
          </w:tcPr>
          <w:p w14:paraId="0893261B">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出行方式</w:t>
            </w:r>
            <w:r>
              <w:rPr>
                <w:rFonts w:hint="eastAsia" w:ascii="Times New Roman" w:hAnsi="Times New Roman" w:eastAsia="宋体" w:cs="Times New Roman"/>
                <w:i/>
                <w:iCs/>
                <w:kern w:val="0"/>
                <w:sz w:val="24"/>
                <w:szCs w:val="24"/>
              </w:rPr>
              <w:t>k</w:t>
            </w:r>
            <w:r>
              <w:rPr>
                <w:rFonts w:hint="eastAsia" w:ascii="Times New Roman" w:hAnsi="Times New Roman" w:eastAsia="宋体" w:cs="Times New Roman"/>
                <w:kern w:val="0"/>
                <w:sz w:val="24"/>
                <w:szCs w:val="24"/>
              </w:rPr>
              <w:t>使用燃料</w:t>
            </w:r>
            <w:r>
              <w:rPr>
                <w:rFonts w:hint="eastAsia" w:ascii="Times New Roman" w:hAnsi="Times New Roman" w:eastAsia="宋体" w:cs="Times New Roman"/>
                <w:i/>
                <w:iCs/>
                <w:kern w:val="0"/>
                <w:sz w:val="24"/>
                <w:szCs w:val="24"/>
              </w:rPr>
              <w:t>n</w:t>
            </w:r>
            <w:r>
              <w:rPr>
                <w:rFonts w:hint="eastAsia" w:ascii="Times New Roman" w:hAnsi="Times New Roman" w:eastAsia="宋体" w:cs="Times New Roman"/>
                <w:kern w:val="0"/>
                <w:sz w:val="24"/>
                <w:szCs w:val="24"/>
              </w:rPr>
              <w:t>的净热值</w:t>
            </w:r>
          </w:p>
        </w:tc>
      </w:tr>
      <w:tr w14:paraId="02AC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285F911">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所使用的数据来源</w:t>
            </w:r>
          </w:p>
        </w:tc>
        <w:tc>
          <w:tcPr>
            <w:tcW w:w="4148" w:type="dxa"/>
          </w:tcPr>
          <w:p w14:paraId="6BD92967">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《温室气体排放核算与报告要求 第27部分：陆上交通运输企业》（</w:t>
            </w:r>
            <w:r>
              <w:rPr>
                <w:rFonts w:ascii="Times New Roman" w:hAnsi="Times New Roman" w:eastAsia="宋体" w:cs="Times New Roman"/>
                <w:kern w:val="0"/>
                <w:sz w:val="24"/>
                <w:szCs w:val="24"/>
              </w:rPr>
              <w:t>GB/T 32151.27-2024</w:t>
            </w:r>
            <w:r>
              <w:rPr>
                <w:rFonts w:hint="eastAsia" w:ascii="Times New Roman" w:hAnsi="Times New Roman" w:eastAsia="宋体" w:cs="Times New Roman"/>
                <w:kern w:val="0"/>
                <w:sz w:val="24"/>
                <w:szCs w:val="24"/>
              </w:rPr>
              <w:t>）</w:t>
            </w:r>
          </w:p>
          <w:p w14:paraId="08B0D373">
            <w:pPr>
              <w:adjustRightInd w:val="0"/>
              <w:rPr>
                <w:rFonts w:ascii="Times New Roman" w:hAnsi="Times New Roman" w:eastAsia="宋体" w:cs="Times New Roman"/>
                <w:kern w:val="0"/>
                <w:sz w:val="24"/>
                <w:szCs w:val="24"/>
              </w:rPr>
            </w:pPr>
            <w:bookmarkStart w:id="101" w:name="OLE_LINK31"/>
            <w:r>
              <w:rPr>
                <w:rFonts w:hint="eastAsia" w:ascii="Times New Roman" w:hAnsi="Times New Roman" w:eastAsia="宋体" w:cs="Times New Roman"/>
                <w:kern w:val="0"/>
                <w:sz w:val="24"/>
                <w:szCs w:val="24"/>
              </w:rPr>
              <w:t>《IPCC</w:t>
            </w:r>
            <w:r>
              <w:rPr>
                <w:rFonts w:ascii="Times New Roman" w:hAnsi="Times New Roman" w:eastAsia="宋体" w:cs="Times New Roman"/>
                <w:kern w:val="0"/>
                <w:sz w:val="24"/>
                <w:szCs w:val="24"/>
              </w:rPr>
              <w:t xml:space="preserve"> 2006</w:t>
            </w:r>
            <w:r>
              <w:rPr>
                <w:rFonts w:hint="eastAsia" w:ascii="Times New Roman" w:hAnsi="Times New Roman" w:eastAsia="宋体" w:cs="Times New Roman"/>
                <w:kern w:val="0"/>
                <w:sz w:val="24"/>
                <w:szCs w:val="24"/>
              </w:rPr>
              <w:t>国家温室气体清单指南（2</w:t>
            </w:r>
            <w:r>
              <w:rPr>
                <w:rFonts w:ascii="Times New Roman" w:hAnsi="Times New Roman" w:eastAsia="宋体" w:cs="Times New Roman"/>
                <w:kern w:val="0"/>
                <w:sz w:val="24"/>
                <w:szCs w:val="24"/>
              </w:rPr>
              <w:t>019</w:t>
            </w:r>
            <w:r>
              <w:rPr>
                <w:rFonts w:hint="eastAsia" w:ascii="Times New Roman" w:hAnsi="Times New Roman" w:eastAsia="宋体" w:cs="Times New Roman"/>
                <w:kern w:val="0"/>
                <w:sz w:val="24"/>
                <w:szCs w:val="24"/>
              </w:rPr>
              <w:t>修订版）》</w:t>
            </w:r>
            <w:bookmarkEnd w:id="101"/>
          </w:p>
        </w:tc>
      </w:tr>
      <w:tr w14:paraId="05E0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496B00F">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数值</w:t>
            </w:r>
          </w:p>
        </w:tc>
        <w:tc>
          <w:tcPr>
            <w:tcW w:w="4148" w:type="dxa"/>
          </w:tcPr>
          <w:p w14:paraId="13ECFE34">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汽油</w:t>
            </w:r>
            <w:r>
              <w:rPr>
                <w:rFonts w:ascii="Times New Roman" w:hAnsi="Times New Roman" w:eastAsia="宋体" w:cs="Times New Roman"/>
                <w:kern w:val="0"/>
                <w:sz w:val="24"/>
                <w:szCs w:val="24"/>
              </w:rPr>
              <w:t>43.070、柴油42.652、液化天然气51.498</w:t>
            </w:r>
            <w:r>
              <w:rPr>
                <w:rFonts w:hint="eastAsia" w:ascii="Times New Roman" w:hAnsi="Times New Roman" w:eastAsia="宋体" w:cs="Times New Roman"/>
                <w:kern w:val="0"/>
                <w:sz w:val="24"/>
                <w:szCs w:val="24"/>
              </w:rPr>
              <w:t>、压缩天然气5</w:t>
            </w:r>
            <w:r>
              <w:rPr>
                <w:rFonts w:ascii="Times New Roman" w:hAnsi="Times New Roman" w:eastAsia="宋体" w:cs="Times New Roman"/>
                <w:kern w:val="0"/>
                <w:sz w:val="24"/>
                <w:szCs w:val="24"/>
              </w:rPr>
              <w:t>6.100</w:t>
            </w:r>
          </w:p>
        </w:tc>
      </w:tr>
      <w:tr w14:paraId="215D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DBFBA75">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测量方法和程序</w:t>
            </w:r>
          </w:p>
        </w:tc>
        <w:tc>
          <w:tcPr>
            <w:tcW w:w="4148" w:type="dxa"/>
          </w:tcPr>
          <w:p w14:paraId="5F60D878">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5612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4AF7EA5">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监测频次</w:t>
            </w:r>
          </w:p>
        </w:tc>
        <w:tc>
          <w:tcPr>
            <w:tcW w:w="4148" w:type="dxa"/>
          </w:tcPr>
          <w:p w14:paraId="2B9A35E4">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按公告更新</w:t>
            </w:r>
          </w:p>
        </w:tc>
      </w:tr>
      <w:tr w14:paraId="498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4C59148">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其他说明</w:t>
            </w:r>
          </w:p>
        </w:tc>
        <w:tc>
          <w:tcPr>
            <w:tcW w:w="4148" w:type="dxa"/>
          </w:tcPr>
          <w:p w14:paraId="7A632B61">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w:t>
            </w:r>
          </w:p>
        </w:tc>
      </w:tr>
    </w:tbl>
    <w:p w14:paraId="6BC8C2F9">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表3</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出行方式</w:t>
      </w:r>
      <w:r>
        <w:rPr>
          <w:rFonts w:hint="eastAsia" w:ascii="Times New Roman" w:hAnsi="Times New Roman" w:eastAsia="黑体" w:cs="Times New Roman"/>
          <w:i/>
          <w:iCs/>
          <w:sz w:val="24"/>
          <w:szCs w:val="24"/>
        </w:rPr>
        <w:t>k</w:t>
      </w:r>
      <w:r>
        <w:rPr>
          <w:rFonts w:hint="eastAsia" w:ascii="Times New Roman" w:hAnsi="Times New Roman" w:eastAsia="黑体" w:cs="Times New Roman"/>
          <w:sz w:val="24"/>
          <w:szCs w:val="24"/>
        </w:rPr>
        <w:t>使用燃料</w:t>
      </w:r>
      <w:r>
        <w:rPr>
          <w:rFonts w:hint="eastAsia" w:ascii="Times New Roman" w:hAnsi="Times New Roman" w:eastAsia="黑体" w:cs="Times New Roman"/>
          <w:i/>
          <w:iCs/>
          <w:sz w:val="24"/>
          <w:szCs w:val="24"/>
        </w:rPr>
        <w:t>n</w:t>
      </w:r>
      <w:r>
        <w:rPr>
          <w:rFonts w:hint="eastAsia" w:ascii="Times New Roman" w:hAnsi="Times New Roman" w:eastAsia="黑体" w:cs="Times New Roman"/>
          <w:sz w:val="24"/>
          <w:szCs w:val="24"/>
        </w:rPr>
        <w:t>的C</w:t>
      </w:r>
      <w:r>
        <w:rPr>
          <w:rFonts w:ascii="Times New Roman" w:hAnsi="Times New Roman" w:eastAsia="黑体" w:cs="Times New Roman"/>
          <w:sz w:val="24"/>
          <w:szCs w:val="24"/>
        </w:rPr>
        <w:t>O</w:t>
      </w:r>
      <w:r>
        <w:rPr>
          <w:rFonts w:ascii="Times New Roman" w:hAnsi="Times New Roman" w:eastAsia="黑体" w:cs="Times New Roman"/>
          <w:sz w:val="24"/>
          <w:szCs w:val="24"/>
          <w:vertAlign w:val="subscript"/>
        </w:rPr>
        <w:t>2</w:t>
      </w:r>
      <w:r>
        <w:rPr>
          <w:rFonts w:hint="eastAsia" w:ascii="Times New Roman" w:hAnsi="Times New Roman" w:eastAsia="黑体" w:cs="Times New Roman"/>
          <w:sz w:val="24"/>
          <w:szCs w:val="24"/>
        </w:rPr>
        <w:t>排放因子</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E99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FECC2CC">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数据/参数名称</w:t>
            </w:r>
          </w:p>
        </w:tc>
        <w:tc>
          <w:tcPr>
            <w:tcW w:w="4148" w:type="dxa"/>
          </w:tcPr>
          <w:p w14:paraId="08F9B4CD">
            <w:pPr>
              <w:adjustRightInd w:val="0"/>
              <w:rPr>
                <w:rFonts w:ascii="Times New Roman" w:hAnsi="Times New Roman"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k,n</m:t>
                    </m:r>
                    <m:ctrlPr>
                      <w:rPr>
                        <w:rFonts w:ascii="Cambria Math" w:hAnsi="Cambria Math" w:eastAsia="宋体" w:cs="Times New Roman"/>
                        <w:i/>
                        <w:kern w:val="0"/>
                        <w:sz w:val="28"/>
                        <w:szCs w:val="28"/>
                      </w:rPr>
                    </m:ctrlPr>
                  </m:sub>
                </m:sSub>
              </m:oMath>
            </m:oMathPara>
          </w:p>
        </w:tc>
      </w:tr>
      <w:tr w14:paraId="0398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BAC2765">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w:t>
            </w:r>
          </w:p>
        </w:tc>
        <w:tc>
          <w:tcPr>
            <w:tcW w:w="4148" w:type="dxa"/>
          </w:tcPr>
          <w:p w14:paraId="36700C68">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kgCO</w:t>
            </w:r>
            <w:r>
              <w:rPr>
                <w:rFonts w:ascii="Times New Roman" w:hAnsi="Times New Roman" w:eastAsia="宋体" w:cs="Times New Roman"/>
                <w:kern w:val="0"/>
                <w:sz w:val="24"/>
                <w:szCs w:val="24"/>
                <w:vertAlign w:val="subscript"/>
              </w:rPr>
              <w:t>2</w:t>
            </w:r>
            <w:r>
              <w:rPr>
                <w:rFonts w:ascii="Times New Roman" w:hAnsi="Times New Roman" w:eastAsia="宋体" w:cs="Times New Roman"/>
                <w:kern w:val="0"/>
                <w:sz w:val="24"/>
                <w:szCs w:val="24"/>
              </w:rPr>
              <w:t>/MJ</w:t>
            </w:r>
          </w:p>
        </w:tc>
      </w:tr>
      <w:tr w14:paraId="475B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7F9423D">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应用的公式编号</w:t>
            </w:r>
          </w:p>
        </w:tc>
        <w:tc>
          <w:tcPr>
            <w:tcW w:w="4148" w:type="dxa"/>
          </w:tcPr>
          <w:p w14:paraId="506ED7DB">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（4）</w:t>
            </w:r>
          </w:p>
        </w:tc>
      </w:tr>
      <w:tr w14:paraId="552B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60DD1C8">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数据描述</w:t>
            </w:r>
          </w:p>
        </w:tc>
        <w:tc>
          <w:tcPr>
            <w:tcW w:w="4148" w:type="dxa"/>
          </w:tcPr>
          <w:p w14:paraId="7B35AC9C">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出行方式</w:t>
            </w:r>
            <w:r>
              <w:rPr>
                <w:rFonts w:hint="eastAsia" w:ascii="Times New Roman" w:hAnsi="Times New Roman" w:eastAsia="宋体" w:cs="Times New Roman"/>
                <w:i/>
                <w:iCs/>
                <w:kern w:val="0"/>
                <w:sz w:val="24"/>
                <w:szCs w:val="24"/>
              </w:rPr>
              <w:t>k</w:t>
            </w:r>
            <w:r>
              <w:rPr>
                <w:rFonts w:hint="eastAsia" w:ascii="Times New Roman" w:hAnsi="Times New Roman" w:eastAsia="宋体" w:cs="Times New Roman"/>
                <w:kern w:val="0"/>
                <w:sz w:val="24"/>
                <w:szCs w:val="24"/>
              </w:rPr>
              <w:t>使用燃料</w:t>
            </w:r>
            <w:r>
              <w:rPr>
                <w:rFonts w:hint="eastAsia" w:ascii="Times New Roman" w:hAnsi="Times New Roman" w:eastAsia="宋体" w:cs="Times New Roman"/>
                <w:i/>
                <w:iCs/>
                <w:kern w:val="0"/>
                <w:sz w:val="24"/>
                <w:szCs w:val="24"/>
              </w:rPr>
              <w:t>n</w:t>
            </w:r>
            <w:r>
              <w:rPr>
                <w:rFonts w:hint="eastAsia" w:ascii="Times New Roman" w:hAnsi="Times New Roman" w:eastAsia="宋体" w:cs="Times New Roman"/>
                <w:kern w:val="0"/>
                <w:sz w:val="24"/>
                <w:szCs w:val="24"/>
              </w:rPr>
              <w:t>的CO</w:t>
            </w:r>
            <w:r>
              <w:rPr>
                <w:rFonts w:hint="eastAsia" w:ascii="Times New Roman" w:hAnsi="Times New Roman" w:eastAsia="宋体" w:cs="Times New Roman"/>
                <w:kern w:val="0"/>
                <w:sz w:val="24"/>
                <w:szCs w:val="24"/>
                <w:vertAlign w:val="subscript"/>
              </w:rPr>
              <w:t>2</w:t>
            </w:r>
            <w:r>
              <w:rPr>
                <w:rFonts w:hint="eastAsia" w:ascii="Times New Roman" w:hAnsi="Times New Roman" w:eastAsia="宋体" w:cs="Times New Roman"/>
                <w:kern w:val="0"/>
                <w:sz w:val="24"/>
                <w:szCs w:val="24"/>
              </w:rPr>
              <w:t>排放因子</w:t>
            </w:r>
          </w:p>
        </w:tc>
      </w:tr>
      <w:tr w14:paraId="44D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ED96E4B">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所使用的数据来源</w:t>
            </w:r>
          </w:p>
        </w:tc>
        <w:tc>
          <w:tcPr>
            <w:tcW w:w="4148" w:type="dxa"/>
          </w:tcPr>
          <w:p w14:paraId="263DC17A">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《温室气体排放核算与报告要求 第27部分：陆上交通运输企业》（</w:t>
            </w:r>
            <w:r>
              <w:rPr>
                <w:rFonts w:ascii="Times New Roman" w:hAnsi="Times New Roman" w:eastAsia="宋体" w:cs="Times New Roman"/>
                <w:kern w:val="0"/>
                <w:sz w:val="24"/>
                <w:szCs w:val="24"/>
              </w:rPr>
              <w:t>GB/T 32151.27-2024</w:t>
            </w:r>
            <w:r>
              <w:rPr>
                <w:rFonts w:hint="eastAsia" w:ascii="Times New Roman" w:hAnsi="Times New Roman" w:eastAsia="宋体" w:cs="Times New Roman"/>
                <w:kern w:val="0"/>
                <w:sz w:val="24"/>
                <w:szCs w:val="24"/>
              </w:rPr>
              <w:t>）</w:t>
            </w:r>
          </w:p>
          <w:p w14:paraId="4668FDBA">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IPCC 2006</w:t>
            </w:r>
            <w:r>
              <w:rPr>
                <w:rFonts w:hint="eastAsia" w:ascii="Times New Roman" w:hAnsi="Times New Roman" w:eastAsia="宋体" w:cs="Times New Roman"/>
                <w:kern w:val="0"/>
                <w:sz w:val="24"/>
                <w:szCs w:val="24"/>
              </w:rPr>
              <w:t>国家温室气体清单指南（</w:t>
            </w:r>
            <w:r>
              <w:rPr>
                <w:rFonts w:ascii="Times New Roman" w:hAnsi="Times New Roman" w:eastAsia="宋体" w:cs="Times New Roman"/>
                <w:kern w:val="0"/>
                <w:sz w:val="24"/>
                <w:szCs w:val="24"/>
              </w:rPr>
              <w:t>2019</w:t>
            </w:r>
            <w:r>
              <w:rPr>
                <w:rFonts w:hint="eastAsia" w:ascii="Times New Roman" w:hAnsi="Times New Roman" w:eastAsia="宋体" w:cs="Times New Roman"/>
                <w:kern w:val="0"/>
                <w:sz w:val="24"/>
                <w:szCs w:val="24"/>
              </w:rPr>
              <w:t>修订版）》</w:t>
            </w:r>
          </w:p>
        </w:tc>
      </w:tr>
      <w:tr w14:paraId="4F4F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000459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数值</w:t>
            </w:r>
          </w:p>
        </w:tc>
        <w:tc>
          <w:tcPr>
            <w:tcW w:w="4148" w:type="dxa"/>
          </w:tcPr>
          <w:p w14:paraId="75797376">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汽油0</w:t>
            </w:r>
            <w:r>
              <w:rPr>
                <w:rFonts w:ascii="Times New Roman" w:hAnsi="Times New Roman" w:eastAsia="宋体" w:cs="Times New Roman"/>
                <w:kern w:val="0"/>
                <w:sz w:val="24"/>
                <w:szCs w:val="24"/>
              </w:rPr>
              <w:t>.0679、柴油0.0726、液化天然气0.0550</w:t>
            </w:r>
            <w:r>
              <w:rPr>
                <w:rFonts w:hint="eastAsia" w:ascii="Times New Roman" w:hAnsi="Times New Roman" w:eastAsia="宋体" w:cs="Times New Roman"/>
                <w:kern w:val="0"/>
                <w:sz w:val="24"/>
                <w:szCs w:val="24"/>
              </w:rPr>
              <w:t>、压缩天然气0</w:t>
            </w:r>
            <w:r>
              <w:rPr>
                <w:rFonts w:ascii="Times New Roman" w:hAnsi="Times New Roman" w:eastAsia="宋体" w:cs="Times New Roman"/>
                <w:kern w:val="0"/>
                <w:sz w:val="24"/>
                <w:szCs w:val="24"/>
              </w:rPr>
              <w:t>.0550</w:t>
            </w:r>
          </w:p>
        </w:tc>
      </w:tr>
      <w:tr w14:paraId="5D97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349A6B4">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测量方法和程序</w:t>
            </w:r>
          </w:p>
        </w:tc>
        <w:tc>
          <w:tcPr>
            <w:tcW w:w="4148" w:type="dxa"/>
          </w:tcPr>
          <w:p w14:paraId="2B8D0F79">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20E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4012B1D">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监测频次</w:t>
            </w:r>
          </w:p>
        </w:tc>
        <w:tc>
          <w:tcPr>
            <w:tcW w:w="4148" w:type="dxa"/>
          </w:tcPr>
          <w:p w14:paraId="0BDFB9B3">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按公告更新</w:t>
            </w:r>
          </w:p>
        </w:tc>
      </w:tr>
      <w:tr w14:paraId="0CC2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5DD91BCC">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其他说明</w:t>
            </w:r>
          </w:p>
        </w:tc>
        <w:tc>
          <w:tcPr>
            <w:tcW w:w="4148" w:type="dxa"/>
          </w:tcPr>
          <w:p w14:paraId="6D0C5266">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bl>
    <w:p w14:paraId="0A58B486">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表4</w:t>
      </w:r>
      <w:r>
        <w:rPr>
          <w:rFonts w:ascii="Times New Roman" w:hAnsi="Times New Roman" w:eastAsia="黑体" w:cs="Times New Roman"/>
          <w:sz w:val="24"/>
          <w:szCs w:val="24"/>
        </w:rPr>
        <w:t xml:space="preserve"> </w:t>
      </w:r>
      <w:bookmarkStart w:id="102" w:name="OLE_LINK34"/>
      <w:r>
        <w:rPr>
          <w:rFonts w:hint="eastAsia" w:ascii="Times New Roman" w:hAnsi="Times New Roman" w:eastAsia="黑体" w:cs="Times New Roman"/>
          <w:sz w:val="24"/>
          <w:szCs w:val="24"/>
        </w:rPr>
        <w:t>第</w:t>
      </w:r>
      <w:r>
        <w:rPr>
          <w:rFonts w:hint="eastAsia" w:ascii="Times New Roman" w:hAnsi="Times New Roman" w:eastAsia="黑体" w:cs="Times New Roman"/>
          <w:i/>
          <w:iCs/>
          <w:sz w:val="24"/>
          <w:szCs w:val="24"/>
        </w:rPr>
        <w:t>y</w:t>
      </w:r>
      <w:r>
        <w:rPr>
          <w:rFonts w:hint="eastAsia" w:ascii="Times New Roman" w:hAnsi="Times New Roman" w:eastAsia="黑体" w:cs="Times New Roman"/>
          <w:sz w:val="24"/>
          <w:szCs w:val="24"/>
        </w:rPr>
        <w:t>年出行方式</w:t>
      </w:r>
      <w:r>
        <w:rPr>
          <w:rFonts w:hint="eastAsia" w:ascii="Times New Roman" w:hAnsi="Times New Roman" w:eastAsia="黑体" w:cs="Times New Roman"/>
          <w:i/>
          <w:iCs/>
          <w:sz w:val="24"/>
          <w:szCs w:val="24"/>
        </w:rPr>
        <w:t>k</w:t>
      </w:r>
      <w:r>
        <w:rPr>
          <w:rFonts w:hint="eastAsia" w:ascii="Times New Roman" w:hAnsi="Times New Roman" w:eastAsia="黑体" w:cs="Times New Roman"/>
          <w:sz w:val="24"/>
          <w:szCs w:val="24"/>
        </w:rPr>
        <w:t>总耗电量</w:t>
      </w:r>
      <w:bookmarkEnd w:id="10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977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81229B0">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数据/参数名称</w:t>
            </w:r>
          </w:p>
        </w:tc>
        <w:tc>
          <w:tcPr>
            <w:tcW w:w="4148" w:type="dxa"/>
          </w:tcPr>
          <w:p w14:paraId="3BD5F079">
            <w:pPr>
              <w:adjustRightInd w:val="0"/>
              <w:rPr>
                <w:rFonts w:ascii="Times New Roman" w:hAnsi="Times New Roman"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EC</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m:ctrlPr>
                      <w:rPr>
                        <w:rFonts w:ascii="Cambria Math" w:hAnsi="Cambria Math" w:eastAsia="宋体" w:cs="Times New Roman"/>
                        <w:i/>
                        <w:kern w:val="0"/>
                        <w:sz w:val="28"/>
                        <w:szCs w:val="28"/>
                      </w:rPr>
                    </m:ctrlPr>
                  </m:sub>
                </m:sSub>
              </m:oMath>
            </m:oMathPara>
          </w:p>
        </w:tc>
      </w:tr>
      <w:tr w14:paraId="049D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92901B2">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w:t>
            </w:r>
          </w:p>
        </w:tc>
        <w:tc>
          <w:tcPr>
            <w:tcW w:w="4148" w:type="dxa"/>
          </w:tcPr>
          <w:p w14:paraId="0532B02E">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kWh</w:t>
            </w:r>
          </w:p>
        </w:tc>
      </w:tr>
      <w:tr w14:paraId="64A8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C95130E">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应用的公式编号</w:t>
            </w:r>
          </w:p>
        </w:tc>
        <w:tc>
          <w:tcPr>
            <w:tcW w:w="4148" w:type="dxa"/>
          </w:tcPr>
          <w:p w14:paraId="6E08DA39">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（4）</w:t>
            </w:r>
          </w:p>
        </w:tc>
      </w:tr>
      <w:tr w14:paraId="686C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59848AB">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数据描述</w:t>
            </w:r>
          </w:p>
        </w:tc>
        <w:tc>
          <w:tcPr>
            <w:tcW w:w="4148" w:type="dxa"/>
          </w:tcPr>
          <w:p w14:paraId="2E28A5C8">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w:t>
            </w:r>
            <w:r>
              <w:rPr>
                <w:rFonts w:hint="eastAsia" w:ascii="Times New Roman" w:hAnsi="Times New Roman" w:eastAsia="宋体" w:cs="Times New Roman"/>
                <w:i/>
                <w:iCs/>
                <w:kern w:val="0"/>
                <w:sz w:val="24"/>
                <w:szCs w:val="24"/>
              </w:rPr>
              <w:t>y</w:t>
            </w:r>
            <w:r>
              <w:rPr>
                <w:rFonts w:hint="eastAsia" w:ascii="Times New Roman" w:hAnsi="Times New Roman" w:eastAsia="宋体" w:cs="Times New Roman"/>
                <w:kern w:val="0"/>
                <w:sz w:val="24"/>
                <w:szCs w:val="24"/>
              </w:rPr>
              <w:t>年出行方式</w:t>
            </w:r>
            <w:r>
              <w:rPr>
                <w:rFonts w:hint="eastAsia" w:ascii="Times New Roman" w:hAnsi="Times New Roman" w:eastAsia="宋体" w:cs="Times New Roman"/>
                <w:i/>
                <w:iCs/>
                <w:kern w:val="0"/>
                <w:sz w:val="24"/>
                <w:szCs w:val="24"/>
              </w:rPr>
              <w:t>k</w:t>
            </w:r>
            <w:r>
              <w:rPr>
                <w:rFonts w:hint="eastAsia" w:ascii="Times New Roman" w:hAnsi="Times New Roman" w:eastAsia="宋体" w:cs="Times New Roman"/>
                <w:kern w:val="0"/>
                <w:sz w:val="24"/>
                <w:szCs w:val="24"/>
              </w:rPr>
              <w:t>总耗电量</w:t>
            </w:r>
          </w:p>
        </w:tc>
      </w:tr>
      <w:tr w14:paraId="025F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FDF6D73">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所使用的数据来源</w:t>
            </w:r>
          </w:p>
        </w:tc>
        <w:tc>
          <w:tcPr>
            <w:tcW w:w="4148" w:type="dxa"/>
          </w:tcPr>
          <w:p w14:paraId="29768FBF">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按照以下</w:t>
            </w:r>
            <w:r>
              <w:rPr>
                <w:rFonts w:hint="eastAsia" w:ascii="Times New Roman" w:hAnsi="Times New Roman" w:eastAsia="宋体" w:cs="Times New Roman"/>
                <w:kern w:val="0"/>
                <w:sz w:val="24"/>
                <w:szCs w:val="24"/>
              </w:rPr>
              <w:t>优先次序选取来源：</w:t>
            </w:r>
          </w:p>
          <w:p w14:paraId="44756A5A">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本地主管部门与运营公司提供</w:t>
            </w:r>
          </w:p>
          <w:p w14:paraId="677DE1F9">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权威机构发布</w:t>
            </w:r>
          </w:p>
          <w:p w14:paraId="63530125">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根据省、部级</w:t>
            </w:r>
            <w:r>
              <w:rPr>
                <w:rFonts w:hint="eastAsia" w:ascii="Times New Roman" w:hAnsi="Times New Roman" w:eastAsia="宋体" w:cs="Times New Roman"/>
                <w:kern w:val="0"/>
                <w:sz w:val="24"/>
                <w:szCs w:val="24"/>
              </w:rPr>
              <w:t>以上单位发布的相关数据计算</w:t>
            </w:r>
          </w:p>
        </w:tc>
      </w:tr>
      <w:tr w14:paraId="3055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147F7D3">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数值</w:t>
            </w:r>
          </w:p>
        </w:tc>
        <w:tc>
          <w:tcPr>
            <w:tcW w:w="4148" w:type="dxa"/>
          </w:tcPr>
          <w:p w14:paraId="30FB360B">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03C1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49E28962">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测量方法和程序</w:t>
            </w:r>
          </w:p>
        </w:tc>
        <w:tc>
          <w:tcPr>
            <w:tcW w:w="4148" w:type="dxa"/>
          </w:tcPr>
          <w:p w14:paraId="12BD5064">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6266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DD651C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监测频次</w:t>
            </w:r>
          </w:p>
        </w:tc>
        <w:tc>
          <w:tcPr>
            <w:tcW w:w="4148" w:type="dxa"/>
          </w:tcPr>
          <w:p w14:paraId="620B3114">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按年更新</w:t>
            </w:r>
          </w:p>
        </w:tc>
      </w:tr>
      <w:tr w14:paraId="3FC4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8695B30">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其他说明</w:t>
            </w:r>
          </w:p>
        </w:tc>
        <w:tc>
          <w:tcPr>
            <w:tcW w:w="4148" w:type="dxa"/>
          </w:tcPr>
          <w:p w14:paraId="1CDC054D">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bl>
    <w:p w14:paraId="5F00C83C">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表5</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电力的C</w:t>
      </w:r>
      <w:r>
        <w:rPr>
          <w:rFonts w:ascii="Times New Roman" w:hAnsi="Times New Roman" w:eastAsia="黑体" w:cs="Times New Roman"/>
          <w:sz w:val="24"/>
          <w:szCs w:val="24"/>
        </w:rPr>
        <w:t>O</w:t>
      </w:r>
      <w:r>
        <w:rPr>
          <w:rFonts w:ascii="Times New Roman" w:hAnsi="Times New Roman" w:eastAsia="黑体" w:cs="Times New Roman"/>
          <w:sz w:val="24"/>
          <w:szCs w:val="24"/>
          <w:vertAlign w:val="subscript"/>
        </w:rPr>
        <w:t>2</w:t>
      </w:r>
      <w:r>
        <w:rPr>
          <w:rFonts w:hint="eastAsia" w:ascii="Times New Roman" w:hAnsi="Times New Roman" w:eastAsia="黑体" w:cs="Times New Roman"/>
          <w:sz w:val="24"/>
          <w:szCs w:val="24"/>
        </w:rPr>
        <w:t>排放因子</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BD5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C0E7E36">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数据/参数名称</w:t>
            </w:r>
          </w:p>
        </w:tc>
        <w:tc>
          <w:tcPr>
            <w:tcW w:w="4148" w:type="dxa"/>
          </w:tcPr>
          <w:p w14:paraId="130CC459">
            <w:pPr>
              <w:adjustRightInd w:val="0"/>
              <w:jc w:val="center"/>
              <w:rPr>
                <w:rFonts w:ascii="Times New Roman" w:hAnsi="Times New Roman"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EF</m:t>
                    </m:r>
                    <m:ctrlPr>
                      <w:rPr>
                        <w:rFonts w:ascii="Cambria Math" w:hAnsi="Cambria Math" w:eastAsia="宋体" w:cs="Times New Roman"/>
                        <w:i/>
                        <w:kern w:val="0"/>
                        <w:sz w:val="28"/>
                        <w:szCs w:val="28"/>
                      </w:rPr>
                    </m:ctrlPr>
                  </m:e>
                  <m:sub>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co</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2</m:t>
                        </m:r>
                        <m:ctrlPr>
                          <w:rPr>
                            <w:rFonts w:ascii="Cambria Math" w:hAnsi="Cambria Math" w:eastAsia="宋体" w:cs="Times New Roman"/>
                            <w:i/>
                            <w:kern w:val="0"/>
                            <w:sz w:val="28"/>
                            <w:szCs w:val="28"/>
                          </w:rPr>
                        </m:ctrlPr>
                      </m:sub>
                    </m:sSub>
                    <m:ctrlPr>
                      <w:rPr>
                        <w:rFonts w:ascii="Cambria Math" w:hAnsi="Cambria Math" w:eastAsia="宋体" w:cs="Times New Roman"/>
                        <w:i/>
                        <w:kern w:val="0"/>
                        <w:sz w:val="28"/>
                        <w:szCs w:val="28"/>
                      </w:rPr>
                    </m:ctrlPr>
                  </m:sub>
                </m:sSub>
              </m:oMath>
            </m:oMathPara>
          </w:p>
        </w:tc>
      </w:tr>
      <w:tr w14:paraId="60B9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EDC1DEE">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w:t>
            </w:r>
          </w:p>
        </w:tc>
        <w:tc>
          <w:tcPr>
            <w:tcW w:w="4148" w:type="dxa"/>
          </w:tcPr>
          <w:p w14:paraId="0D751BD7">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kgCO</w:t>
            </w:r>
            <w:r>
              <w:rPr>
                <w:rFonts w:ascii="Times New Roman" w:hAnsi="Times New Roman" w:eastAsia="宋体" w:cs="Times New Roman"/>
                <w:kern w:val="0"/>
                <w:sz w:val="24"/>
                <w:szCs w:val="24"/>
                <w:vertAlign w:val="subscript"/>
              </w:rPr>
              <w:t>2</w:t>
            </w:r>
            <w:r>
              <w:rPr>
                <w:rFonts w:ascii="Times New Roman" w:hAnsi="Times New Roman" w:eastAsia="宋体" w:cs="Times New Roman"/>
                <w:kern w:val="0"/>
                <w:sz w:val="24"/>
                <w:szCs w:val="24"/>
              </w:rPr>
              <w:t>/ kWh</w:t>
            </w:r>
          </w:p>
        </w:tc>
      </w:tr>
      <w:tr w14:paraId="468D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505FF5FD">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应用的公式编号</w:t>
            </w:r>
          </w:p>
        </w:tc>
        <w:tc>
          <w:tcPr>
            <w:tcW w:w="4148" w:type="dxa"/>
          </w:tcPr>
          <w:p w14:paraId="0C6CD756">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（4）</w:t>
            </w:r>
          </w:p>
        </w:tc>
      </w:tr>
      <w:tr w14:paraId="6C1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43F35C82">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数据描述</w:t>
            </w:r>
          </w:p>
        </w:tc>
        <w:tc>
          <w:tcPr>
            <w:tcW w:w="4148" w:type="dxa"/>
          </w:tcPr>
          <w:p w14:paraId="6A30C5A2">
            <w:pPr>
              <w:adjustRightInd w:val="0"/>
              <w:rPr>
                <w:rFonts w:ascii="Times New Roman" w:hAnsi="Times New Roman" w:eastAsia="宋体" w:cs="Times New Roman"/>
                <w:kern w:val="0"/>
                <w:sz w:val="24"/>
                <w:szCs w:val="24"/>
              </w:rPr>
            </w:pPr>
            <w:r>
              <w:rPr>
                <w:rFonts w:hint="eastAsia" w:cs="Times New Roman"/>
                <w:color w:val="000000"/>
                <w:kern w:val="0"/>
                <w:sz w:val="24"/>
                <w:szCs w:val="24"/>
              </w:rPr>
              <w:t>江苏省电力平均CO</w:t>
            </w:r>
            <w:r>
              <w:rPr>
                <w:rFonts w:cs="Times New Roman"/>
                <w:color w:val="000000"/>
                <w:kern w:val="0"/>
                <w:sz w:val="24"/>
                <w:szCs w:val="24"/>
                <w:vertAlign w:val="subscript"/>
              </w:rPr>
              <w:t>2</w:t>
            </w:r>
            <w:r>
              <w:rPr>
                <w:rFonts w:hint="eastAsia" w:cs="Times New Roman"/>
                <w:color w:val="000000"/>
                <w:kern w:val="0"/>
                <w:sz w:val="24"/>
                <w:szCs w:val="24"/>
              </w:rPr>
              <w:t>排放因子</w:t>
            </w:r>
          </w:p>
        </w:tc>
      </w:tr>
      <w:tr w14:paraId="46C8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5C1BEB8D">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所使用的数据来源</w:t>
            </w:r>
          </w:p>
        </w:tc>
        <w:tc>
          <w:tcPr>
            <w:tcW w:w="4148" w:type="dxa"/>
          </w:tcPr>
          <w:p w14:paraId="36286574">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生态环境部最新公告</w:t>
            </w:r>
          </w:p>
        </w:tc>
      </w:tr>
      <w:tr w14:paraId="4D02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1BFF2D2">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数值</w:t>
            </w:r>
          </w:p>
        </w:tc>
        <w:tc>
          <w:tcPr>
            <w:tcW w:w="4148" w:type="dxa"/>
          </w:tcPr>
          <w:p w14:paraId="5BD31CBB">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0.5827</w:t>
            </w:r>
            <w:r>
              <w:rPr>
                <w:rFonts w:hint="eastAsia" w:cs="Times New Roman"/>
                <w:color w:val="000000"/>
                <w:kern w:val="0"/>
                <w:sz w:val="24"/>
                <w:szCs w:val="24"/>
              </w:rPr>
              <w:t>（</w:t>
            </w:r>
            <w:r>
              <w:rPr>
                <w:rFonts w:hint="default" w:ascii="Times New Roman" w:hAnsi="Times New Roman" w:cs="Times New Roman"/>
                <w:color w:val="000000"/>
                <w:kern w:val="0"/>
                <w:sz w:val="24"/>
                <w:szCs w:val="24"/>
              </w:rPr>
              <w:t>2025</w:t>
            </w:r>
            <w:r>
              <w:rPr>
                <w:rFonts w:hint="eastAsia" w:cs="Times New Roman"/>
                <w:color w:val="000000"/>
                <w:kern w:val="0"/>
                <w:sz w:val="24"/>
                <w:szCs w:val="24"/>
              </w:rPr>
              <w:t>年公布）</w:t>
            </w:r>
          </w:p>
        </w:tc>
      </w:tr>
      <w:tr w14:paraId="6859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672CF98">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测量方法和程序</w:t>
            </w:r>
          </w:p>
        </w:tc>
        <w:tc>
          <w:tcPr>
            <w:tcW w:w="4148" w:type="dxa"/>
          </w:tcPr>
          <w:p w14:paraId="5D92EB49">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10A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402159C2">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监测频次</w:t>
            </w:r>
          </w:p>
        </w:tc>
        <w:tc>
          <w:tcPr>
            <w:tcW w:w="4148" w:type="dxa"/>
          </w:tcPr>
          <w:p w14:paraId="5A7D36C0">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按公告更新</w:t>
            </w:r>
          </w:p>
        </w:tc>
      </w:tr>
      <w:tr w14:paraId="29E7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F0C4FE3">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其他说明</w:t>
            </w:r>
          </w:p>
        </w:tc>
        <w:tc>
          <w:tcPr>
            <w:tcW w:w="4148" w:type="dxa"/>
          </w:tcPr>
          <w:p w14:paraId="46619D98">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bl>
    <w:p w14:paraId="3506EF0E">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表6</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第</w:t>
      </w:r>
      <w:r>
        <w:rPr>
          <w:rFonts w:hint="eastAsia" w:ascii="Times New Roman" w:hAnsi="Times New Roman" w:eastAsia="黑体" w:cs="Times New Roman"/>
          <w:i/>
          <w:iCs/>
          <w:sz w:val="24"/>
          <w:szCs w:val="24"/>
        </w:rPr>
        <w:t>y</w:t>
      </w:r>
      <w:r>
        <w:rPr>
          <w:rFonts w:hint="eastAsia" w:ascii="Times New Roman" w:hAnsi="Times New Roman" w:eastAsia="黑体" w:cs="Times New Roman"/>
          <w:sz w:val="24"/>
          <w:szCs w:val="24"/>
        </w:rPr>
        <w:t>年出行方式</w:t>
      </w:r>
      <w:r>
        <w:rPr>
          <w:rFonts w:hint="eastAsia" w:ascii="Times New Roman" w:hAnsi="Times New Roman" w:eastAsia="黑体" w:cs="Times New Roman"/>
          <w:i/>
          <w:iCs/>
          <w:sz w:val="24"/>
          <w:szCs w:val="24"/>
        </w:rPr>
        <w:t>k</w:t>
      </w:r>
      <w:r>
        <w:rPr>
          <w:rFonts w:hint="eastAsia" w:ascii="Times New Roman" w:hAnsi="Times New Roman" w:eastAsia="黑体" w:cs="Times New Roman"/>
          <w:sz w:val="24"/>
          <w:szCs w:val="24"/>
        </w:rPr>
        <w:t>的客运周转量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58C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660DCD44">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数据/参数名称</w:t>
            </w:r>
          </w:p>
        </w:tc>
        <w:tc>
          <w:tcPr>
            <w:tcW w:w="4148" w:type="dxa"/>
          </w:tcPr>
          <w:p w14:paraId="3A889A19">
            <w:pPr>
              <w:adjustRightInd w:val="0"/>
              <w:rPr>
                <w:rFonts w:ascii="Times New Roman" w:hAnsi="Times New Roman"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Q</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k,y</m:t>
                    </m:r>
                    <m:ctrlPr>
                      <w:rPr>
                        <w:rFonts w:ascii="Cambria Math" w:hAnsi="Cambria Math" w:eastAsia="宋体" w:cs="Times New Roman"/>
                        <w:i/>
                        <w:kern w:val="0"/>
                        <w:sz w:val="28"/>
                        <w:szCs w:val="28"/>
                      </w:rPr>
                    </m:ctrlPr>
                  </m:sub>
                </m:sSub>
              </m:oMath>
            </m:oMathPara>
          </w:p>
        </w:tc>
      </w:tr>
      <w:tr w14:paraId="60B1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8A0F51A">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w:t>
            </w:r>
          </w:p>
        </w:tc>
        <w:tc>
          <w:tcPr>
            <w:tcW w:w="4148" w:type="dxa"/>
          </w:tcPr>
          <w:p w14:paraId="71E7B258">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PKM</w:t>
            </w:r>
          </w:p>
        </w:tc>
      </w:tr>
      <w:tr w14:paraId="11A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20E7B87">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应用的公式编号</w:t>
            </w:r>
          </w:p>
        </w:tc>
        <w:tc>
          <w:tcPr>
            <w:tcW w:w="4148" w:type="dxa"/>
          </w:tcPr>
          <w:p w14:paraId="20A5BF50">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（4）</w:t>
            </w:r>
          </w:p>
        </w:tc>
      </w:tr>
      <w:tr w14:paraId="0265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26FF7FE">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数据描述</w:t>
            </w:r>
          </w:p>
        </w:tc>
        <w:tc>
          <w:tcPr>
            <w:tcW w:w="4148" w:type="dxa"/>
          </w:tcPr>
          <w:p w14:paraId="3C8982A5">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w:t>
            </w:r>
            <w:r>
              <w:rPr>
                <w:rFonts w:hint="eastAsia" w:ascii="Times New Roman" w:hAnsi="Times New Roman" w:eastAsia="宋体" w:cs="Times New Roman"/>
                <w:i/>
                <w:iCs/>
                <w:kern w:val="0"/>
                <w:sz w:val="24"/>
                <w:szCs w:val="24"/>
              </w:rPr>
              <w:t>y</w:t>
            </w:r>
            <w:r>
              <w:rPr>
                <w:rFonts w:hint="eastAsia" w:ascii="Times New Roman" w:hAnsi="Times New Roman" w:eastAsia="宋体" w:cs="Times New Roman"/>
                <w:kern w:val="0"/>
                <w:sz w:val="24"/>
                <w:szCs w:val="24"/>
              </w:rPr>
              <w:t>年出行方式</w:t>
            </w:r>
            <w:r>
              <w:rPr>
                <w:rFonts w:hint="eastAsia" w:ascii="Times New Roman" w:hAnsi="Times New Roman" w:eastAsia="宋体" w:cs="Times New Roman"/>
                <w:i/>
                <w:iCs/>
                <w:kern w:val="0"/>
                <w:sz w:val="24"/>
                <w:szCs w:val="24"/>
              </w:rPr>
              <w:t>k</w:t>
            </w:r>
            <w:r>
              <w:rPr>
                <w:rFonts w:hint="eastAsia" w:ascii="Times New Roman" w:hAnsi="Times New Roman" w:eastAsia="宋体" w:cs="Times New Roman"/>
                <w:kern w:val="0"/>
                <w:sz w:val="24"/>
                <w:szCs w:val="24"/>
              </w:rPr>
              <w:t>的客运周转量</w:t>
            </w:r>
          </w:p>
        </w:tc>
      </w:tr>
      <w:tr w14:paraId="130B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7EA53F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所使用的数据来源</w:t>
            </w:r>
          </w:p>
        </w:tc>
        <w:tc>
          <w:tcPr>
            <w:tcW w:w="4148" w:type="dxa"/>
          </w:tcPr>
          <w:p w14:paraId="13A2FFE6">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按照以下</w:t>
            </w:r>
            <w:r>
              <w:rPr>
                <w:rFonts w:hint="eastAsia" w:ascii="Times New Roman" w:hAnsi="Times New Roman" w:eastAsia="宋体" w:cs="Times New Roman"/>
                <w:kern w:val="0"/>
                <w:sz w:val="24"/>
                <w:szCs w:val="24"/>
              </w:rPr>
              <w:t>优先次序选取来源：</w:t>
            </w:r>
          </w:p>
          <w:p w14:paraId="6F3FDFA3">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本地主管部门与运营公司提供</w:t>
            </w:r>
          </w:p>
          <w:p w14:paraId="00735C3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权威机构发布</w:t>
            </w:r>
          </w:p>
          <w:p w14:paraId="64A46D89">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根据省、部级</w:t>
            </w:r>
            <w:r>
              <w:rPr>
                <w:rFonts w:hint="eastAsia" w:ascii="Times New Roman" w:hAnsi="Times New Roman" w:eastAsia="宋体" w:cs="Times New Roman"/>
                <w:kern w:val="0"/>
                <w:sz w:val="24"/>
                <w:szCs w:val="24"/>
              </w:rPr>
              <w:t>以上单位发布的相关数据计算</w:t>
            </w:r>
          </w:p>
        </w:tc>
      </w:tr>
      <w:tr w14:paraId="355F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283CE44D">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数值</w:t>
            </w:r>
          </w:p>
        </w:tc>
        <w:tc>
          <w:tcPr>
            <w:tcW w:w="4148" w:type="dxa"/>
          </w:tcPr>
          <w:p w14:paraId="430F19D7">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05E5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F267AEC">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测量方法和程序</w:t>
            </w:r>
          </w:p>
        </w:tc>
        <w:tc>
          <w:tcPr>
            <w:tcW w:w="4148" w:type="dxa"/>
          </w:tcPr>
          <w:p w14:paraId="2246818F">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7BEA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F06D5FE">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监测频次</w:t>
            </w:r>
          </w:p>
        </w:tc>
        <w:tc>
          <w:tcPr>
            <w:tcW w:w="4148" w:type="dxa"/>
          </w:tcPr>
          <w:p w14:paraId="044C3DC7">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按年更新</w:t>
            </w:r>
          </w:p>
        </w:tc>
      </w:tr>
      <w:tr w14:paraId="6323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77DD4F1A">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其他说明</w:t>
            </w:r>
          </w:p>
        </w:tc>
        <w:tc>
          <w:tcPr>
            <w:tcW w:w="4148" w:type="dxa"/>
          </w:tcPr>
          <w:p w14:paraId="00309727">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bl>
    <w:p w14:paraId="610B8F44">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w:t>
      </w: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减排场景实施阶段需监测的参数和数据</w:t>
      </w:r>
    </w:p>
    <w:p w14:paraId="13841B11">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实施阶段需监测的核心数据</w:t>
      </w:r>
      <w:r>
        <w:rPr>
          <w:rFonts w:hint="eastAsia" w:ascii="Times New Roman" w:hAnsi="Times New Roman" w:eastAsia="宋体" w:cs="Times New Roman"/>
          <w:sz w:val="28"/>
          <w:szCs w:val="28"/>
          <w:lang w:eastAsia="zh-CN"/>
        </w:rPr>
        <w:t>包括</w:t>
      </w:r>
      <w:r>
        <w:rPr>
          <w:rFonts w:hint="eastAsia" w:ascii="Times New Roman" w:hAnsi="Times New Roman" w:eastAsia="宋体" w:cs="Times New Roman"/>
          <w:sz w:val="28"/>
          <w:szCs w:val="28"/>
        </w:rPr>
        <w:t>用户的参数和数据如下：</w:t>
      </w:r>
    </w:p>
    <w:p w14:paraId="4E0F1C37">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 xml:space="preserve">7 </w:t>
      </w:r>
      <w:r>
        <w:rPr>
          <w:rFonts w:hint="eastAsia" w:ascii="Times New Roman" w:hAnsi="Times New Roman" w:eastAsia="黑体" w:cs="Times New Roman"/>
          <w:sz w:val="24"/>
          <w:szCs w:val="24"/>
        </w:rPr>
        <w:t>第</w:t>
      </w:r>
      <w:r>
        <w:rPr>
          <w:rFonts w:hint="eastAsia" w:ascii="Times New Roman" w:hAnsi="Times New Roman" w:eastAsia="黑体" w:cs="Times New Roman"/>
          <w:i/>
          <w:iCs/>
          <w:sz w:val="24"/>
          <w:szCs w:val="24"/>
        </w:rPr>
        <w:t>y</w:t>
      </w:r>
      <w:r>
        <w:rPr>
          <w:rFonts w:hint="eastAsia" w:ascii="Times New Roman" w:hAnsi="Times New Roman" w:eastAsia="黑体" w:cs="Times New Roman"/>
          <w:sz w:val="24"/>
          <w:szCs w:val="24"/>
        </w:rPr>
        <w:t>年出行方式</w:t>
      </w:r>
      <w:r>
        <w:rPr>
          <w:rFonts w:hint="eastAsia" w:ascii="Times New Roman" w:hAnsi="Times New Roman" w:eastAsia="黑体" w:cs="Times New Roman"/>
          <w:i/>
          <w:iCs/>
          <w:sz w:val="24"/>
          <w:szCs w:val="24"/>
        </w:rPr>
        <w:t>k</w:t>
      </w:r>
      <w:r>
        <w:rPr>
          <w:rFonts w:hint="eastAsia" w:ascii="Times New Roman" w:hAnsi="Times New Roman" w:eastAsia="黑体" w:cs="Times New Roman"/>
          <w:sz w:val="24"/>
          <w:szCs w:val="24"/>
        </w:rPr>
        <w:t>的绿色出行次数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5C84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4BA36EF">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数据/参数名称</w:t>
            </w:r>
          </w:p>
        </w:tc>
        <w:tc>
          <w:tcPr>
            <w:tcW w:w="4148" w:type="dxa"/>
          </w:tcPr>
          <w:p w14:paraId="66DA3734">
            <w:pPr>
              <w:adjustRightInd w:val="0"/>
              <w:rPr>
                <w:rFonts w:ascii="Times New Roman" w:hAnsi="Times New Roman" w:eastAsia="宋体" w:cs="Times New Roman"/>
                <w:kern w:val="0"/>
                <w:sz w:val="24"/>
                <w:szCs w:val="24"/>
              </w:rPr>
            </w:pPr>
            <m:oMathPara>
              <m:oMath>
                <m:r>
                  <m:rPr/>
                  <w:rPr>
                    <w:rFonts w:ascii="Cambria Math" w:hAnsi="Cambria Math" w:eastAsia="宋体" w:cs="Times New Roman"/>
                    <w:kern w:val="0"/>
                    <w:sz w:val="24"/>
                    <w:szCs w:val="24"/>
                  </w:rPr>
                  <m:t>i</m:t>
                </m:r>
              </m:oMath>
            </m:oMathPara>
          </w:p>
        </w:tc>
      </w:tr>
      <w:tr w14:paraId="3DA2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99CBBD3">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w:t>
            </w:r>
          </w:p>
        </w:tc>
        <w:tc>
          <w:tcPr>
            <w:tcW w:w="4148" w:type="dxa"/>
          </w:tcPr>
          <w:p w14:paraId="3CDE77AD">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次</w:t>
            </w:r>
          </w:p>
        </w:tc>
      </w:tr>
      <w:tr w14:paraId="6400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B472D3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应用的公式编号</w:t>
            </w:r>
          </w:p>
        </w:tc>
        <w:tc>
          <w:tcPr>
            <w:tcW w:w="4148" w:type="dxa"/>
          </w:tcPr>
          <w:p w14:paraId="449D5CDC">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w:t>
            </w: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w:t>
            </w:r>
          </w:p>
        </w:tc>
      </w:tr>
      <w:tr w14:paraId="3C58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72EC07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数据描述</w:t>
            </w:r>
          </w:p>
        </w:tc>
        <w:tc>
          <w:tcPr>
            <w:tcW w:w="4148" w:type="dxa"/>
          </w:tcPr>
          <w:p w14:paraId="5799A4E9">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w:t>
            </w:r>
            <w:r>
              <w:rPr>
                <w:rFonts w:hint="eastAsia" w:ascii="Times New Roman" w:hAnsi="Times New Roman" w:eastAsia="宋体" w:cs="Times New Roman"/>
                <w:i/>
                <w:iCs/>
                <w:kern w:val="0"/>
                <w:sz w:val="24"/>
                <w:szCs w:val="24"/>
              </w:rPr>
              <w:t>y</w:t>
            </w:r>
            <w:r>
              <w:rPr>
                <w:rFonts w:hint="eastAsia" w:ascii="Times New Roman" w:hAnsi="Times New Roman" w:eastAsia="宋体" w:cs="Times New Roman"/>
                <w:kern w:val="0"/>
                <w:sz w:val="24"/>
                <w:szCs w:val="24"/>
              </w:rPr>
              <w:t>年出行方式</w:t>
            </w:r>
            <w:r>
              <w:rPr>
                <w:rFonts w:hint="eastAsia" w:ascii="Times New Roman" w:hAnsi="Times New Roman" w:eastAsia="宋体" w:cs="Times New Roman"/>
                <w:i/>
                <w:iCs/>
                <w:kern w:val="0"/>
                <w:sz w:val="24"/>
                <w:szCs w:val="24"/>
              </w:rPr>
              <w:t>k</w:t>
            </w:r>
            <w:r>
              <w:rPr>
                <w:rFonts w:hint="eastAsia" w:ascii="Times New Roman" w:hAnsi="Times New Roman" w:eastAsia="宋体" w:cs="Times New Roman"/>
                <w:kern w:val="0"/>
                <w:sz w:val="24"/>
                <w:szCs w:val="24"/>
              </w:rPr>
              <w:t>的绿色出行次数</w:t>
            </w:r>
          </w:p>
        </w:tc>
      </w:tr>
      <w:tr w14:paraId="0B87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86EEEDF">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所使用的数据来源</w:t>
            </w:r>
          </w:p>
        </w:tc>
        <w:tc>
          <w:tcPr>
            <w:tcW w:w="4148" w:type="dxa"/>
          </w:tcPr>
          <w:p w14:paraId="42CE9DC7">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碳普惠平台数据</w:t>
            </w:r>
          </w:p>
        </w:tc>
      </w:tr>
      <w:tr w14:paraId="04C2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205B675">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数值</w:t>
            </w:r>
          </w:p>
        </w:tc>
        <w:tc>
          <w:tcPr>
            <w:tcW w:w="4148" w:type="dxa"/>
          </w:tcPr>
          <w:p w14:paraId="6035A32F">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r w14:paraId="33C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725A121">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测量方法和程序</w:t>
            </w:r>
          </w:p>
        </w:tc>
        <w:tc>
          <w:tcPr>
            <w:tcW w:w="4148" w:type="dxa"/>
          </w:tcPr>
          <w:p w14:paraId="69A32B9A">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妥善留存监测数据</w:t>
            </w:r>
          </w:p>
        </w:tc>
      </w:tr>
      <w:tr w14:paraId="5C67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EB3EDF8">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监测频次</w:t>
            </w:r>
          </w:p>
        </w:tc>
        <w:tc>
          <w:tcPr>
            <w:tcW w:w="4148" w:type="dxa"/>
          </w:tcPr>
          <w:p w14:paraId="67BD18A9">
            <w:pPr>
              <w:adjustRightIn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实时监测</w:t>
            </w:r>
          </w:p>
        </w:tc>
      </w:tr>
      <w:tr w14:paraId="6BED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B5023C3">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其他说明</w:t>
            </w:r>
          </w:p>
        </w:tc>
        <w:tc>
          <w:tcPr>
            <w:tcW w:w="4148" w:type="dxa"/>
          </w:tcPr>
          <w:p w14:paraId="6C78A8B5">
            <w:pPr>
              <w:adjustRightIn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r>
    </w:tbl>
    <w:p w14:paraId="035C5CC1">
      <w:pPr>
        <w:adjustRightInd w:val="0"/>
        <w:snapToGrid w:val="0"/>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w:t>
      </w:r>
      <w:r>
        <w:rPr>
          <w:rFonts w:ascii="Times New Roman" w:hAnsi="Times New Roman" w:eastAsia="黑体" w:cs="Times New Roman"/>
          <w:sz w:val="24"/>
          <w:szCs w:val="24"/>
        </w:rPr>
        <w:t xml:space="preserve">8 </w:t>
      </w:r>
      <w:r>
        <w:rPr>
          <w:rFonts w:hint="eastAsia" w:ascii="Times New Roman" w:hAnsi="Times New Roman" w:eastAsia="黑体" w:cs="Times New Roman"/>
          <w:sz w:val="24"/>
          <w:szCs w:val="24"/>
        </w:rPr>
        <w:t>第</w:t>
      </w:r>
      <w:r>
        <w:rPr>
          <w:rFonts w:hint="eastAsia" w:ascii="Times New Roman" w:hAnsi="Times New Roman" w:eastAsia="黑体" w:cs="Times New Roman"/>
          <w:i/>
          <w:iCs/>
          <w:sz w:val="24"/>
          <w:szCs w:val="24"/>
        </w:rPr>
        <w:t>y</w:t>
      </w:r>
      <w:r>
        <w:rPr>
          <w:rFonts w:hint="eastAsia" w:ascii="Times New Roman" w:hAnsi="Times New Roman" w:eastAsia="黑体" w:cs="Times New Roman"/>
          <w:sz w:val="24"/>
          <w:szCs w:val="24"/>
        </w:rPr>
        <w:t>年第</w:t>
      </w:r>
      <w:r>
        <w:rPr>
          <w:rFonts w:hint="eastAsia" w:ascii="Times New Roman" w:hAnsi="Times New Roman" w:eastAsia="黑体" w:cs="Times New Roman"/>
          <w:i/>
          <w:iCs/>
          <w:sz w:val="24"/>
          <w:szCs w:val="24"/>
        </w:rPr>
        <w:t>i</w:t>
      </w:r>
      <w:r>
        <w:rPr>
          <w:rFonts w:hint="eastAsia" w:ascii="Times New Roman" w:hAnsi="Times New Roman" w:eastAsia="黑体" w:cs="Times New Roman"/>
          <w:sz w:val="24"/>
          <w:szCs w:val="24"/>
        </w:rPr>
        <w:t>次出行方式</w:t>
      </w:r>
      <w:r>
        <w:rPr>
          <w:rFonts w:hint="eastAsia" w:ascii="Times New Roman" w:hAnsi="Times New Roman" w:eastAsia="黑体" w:cs="Times New Roman"/>
          <w:i/>
          <w:iCs/>
          <w:sz w:val="24"/>
          <w:szCs w:val="24"/>
        </w:rPr>
        <w:t>k</w:t>
      </w:r>
      <w:r>
        <w:rPr>
          <w:rFonts w:hint="eastAsia" w:ascii="Times New Roman" w:hAnsi="Times New Roman" w:eastAsia="黑体" w:cs="Times New Roman"/>
          <w:sz w:val="24"/>
          <w:szCs w:val="24"/>
        </w:rPr>
        <w:t>的绿色出行活动水平</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44AA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095F029A">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数据/参数名称</w:t>
            </w:r>
          </w:p>
        </w:tc>
        <w:tc>
          <w:tcPr>
            <w:tcW w:w="4148" w:type="dxa"/>
          </w:tcPr>
          <w:p w14:paraId="1CF3810D">
            <w:pPr>
              <w:adjustRightInd w:val="0"/>
              <w:rPr>
                <w:rFonts w:ascii="宋体" w:hAnsi="宋体" w:eastAsia="宋体" w:cs="Times New Roman"/>
                <w:kern w:val="0"/>
                <w:sz w:val="24"/>
                <w:szCs w:val="24"/>
              </w:rPr>
            </w:pPr>
            <m:oMathPara>
              <m:oMath>
                <m:sSub>
                  <m:sSubPr>
                    <m:ctrlPr>
                      <w:rPr>
                        <w:rFonts w:ascii="Cambria Math" w:hAnsi="Cambria Math" w:eastAsia="宋体" w:cs="Times New Roman"/>
                        <w:i/>
                        <w:kern w:val="0"/>
                        <w:sz w:val="28"/>
                        <w:szCs w:val="28"/>
                      </w:rPr>
                    </m:ctrlPr>
                  </m:sSubPr>
                  <m:e>
                    <m:r>
                      <m:rPr/>
                      <w:rPr>
                        <w:rFonts w:ascii="Cambria Math" w:hAnsi="Cambria Math" w:eastAsia="宋体" w:cs="Times New Roman"/>
                        <w:kern w:val="0"/>
                        <w:sz w:val="28"/>
                        <w:szCs w:val="28"/>
                      </w:rPr>
                      <m:t>PD</m:t>
                    </m:r>
                    <m:ctrlPr>
                      <w:rPr>
                        <w:rFonts w:ascii="Cambria Math" w:hAnsi="Cambria Math" w:eastAsia="宋体" w:cs="Times New Roman"/>
                        <w:i/>
                        <w:kern w:val="0"/>
                        <w:sz w:val="28"/>
                        <w:szCs w:val="28"/>
                      </w:rPr>
                    </m:ctrlPr>
                  </m:e>
                  <m:sub>
                    <m:r>
                      <m:rPr/>
                      <w:rPr>
                        <w:rFonts w:ascii="Cambria Math" w:hAnsi="Cambria Math" w:eastAsia="宋体" w:cs="Times New Roman"/>
                        <w:kern w:val="0"/>
                        <w:sz w:val="28"/>
                        <w:szCs w:val="28"/>
                      </w:rPr>
                      <m:t>i,k,y</m:t>
                    </m:r>
                    <m:ctrlPr>
                      <w:rPr>
                        <w:rFonts w:ascii="Cambria Math" w:hAnsi="Cambria Math" w:eastAsia="宋体" w:cs="Times New Roman"/>
                        <w:i/>
                        <w:kern w:val="0"/>
                        <w:sz w:val="28"/>
                        <w:szCs w:val="28"/>
                      </w:rPr>
                    </m:ctrlPr>
                  </m:sub>
                </m:sSub>
              </m:oMath>
            </m:oMathPara>
          </w:p>
        </w:tc>
      </w:tr>
      <w:tr w14:paraId="1E8F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5BC5D537">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4148" w:type="dxa"/>
          </w:tcPr>
          <w:p w14:paraId="4F9191B2">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PKM</w:t>
            </w:r>
          </w:p>
        </w:tc>
      </w:tr>
      <w:tr w14:paraId="698B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773EC774">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应用的公式编号</w:t>
            </w:r>
          </w:p>
        </w:tc>
        <w:tc>
          <w:tcPr>
            <w:tcW w:w="4148" w:type="dxa"/>
          </w:tcPr>
          <w:p w14:paraId="3E76AB05">
            <w:pPr>
              <w:adjustRightInd w:val="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公式（3）</w:t>
            </w:r>
          </w:p>
        </w:tc>
      </w:tr>
      <w:tr w14:paraId="287C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11DCC5C">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数据描述</w:t>
            </w:r>
          </w:p>
        </w:tc>
        <w:tc>
          <w:tcPr>
            <w:tcW w:w="4148" w:type="dxa"/>
          </w:tcPr>
          <w:p w14:paraId="5F35A808">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第</w:t>
            </w:r>
            <w:r>
              <w:rPr>
                <w:rFonts w:hint="eastAsia" w:ascii="宋体" w:hAnsi="宋体" w:eastAsia="宋体" w:cs="Times New Roman"/>
                <w:i/>
                <w:iCs/>
                <w:kern w:val="0"/>
                <w:sz w:val="24"/>
                <w:szCs w:val="24"/>
              </w:rPr>
              <w:t>y</w:t>
            </w:r>
            <w:r>
              <w:rPr>
                <w:rFonts w:hint="eastAsia" w:ascii="宋体" w:hAnsi="宋体" w:eastAsia="宋体" w:cs="Times New Roman"/>
                <w:kern w:val="0"/>
                <w:sz w:val="24"/>
                <w:szCs w:val="24"/>
              </w:rPr>
              <w:t>年第</w:t>
            </w:r>
            <w:r>
              <w:rPr>
                <w:rFonts w:hint="eastAsia" w:ascii="宋体" w:hAnsi="宋体" w:eastAsia="宋体" w:cs="Times New Roman"/>
                <w:i/>
                <w:iCs/>
                <w:kern w:val="0"/>
                <w:sz w:val="24"/>
                <w:szCs w:val="24"/>
              </w:rPr>
              <w:t>i</w:t>
            </w:r>
            <w:r>
              <w:rPr>
                <w:rFonts w:hint="eastAsia" w:ascii="宋体" w:hAnsi="宋体" w:eastAsia="宋体" w:cs="Times New Roman"/>
                <w:kern w:val="0"/>
                <w:sz w:val="24"/>
                <w:szCs w:val="24"/>
              </w:rPr>
              <w:t>次出行方式</w:t>
            </w:r>
            <w:r>
              <w:rPr>
                <w:rFonts w:hint="eastAsia" w:ascii="宋体" w:hAnsi="宋体" w:eastAsia="宋体" w:cs="Times New Roman"/>
                <w:i/>
                <w:iCs/>
                <w:kern w:val="0"/>
                <w:sz w:val="24"/>
                <w:szCs w:val="24"/>
              </w:rPr>
              <w:t>k</w:t>
            </w:r>
            <w:r>
              <w:rPr>
                <w:rFonts w:hint="eastAsia" w:ascii="宋体" w:hAnsi="宋体" w:eastAsia="宋体" w:cs="Times New Roman"/>
                <w:kern w:val="0"/>
                <w:sz w:val="24"/>
                <w:szCs w:val="24"/>
              </w:rPr>
              <w:t>的绿色出行活动水平</w:t>
            </w:r>
          </w:p>
        </w:tc>
      </w:tr>
      <w:tr w14:paraId="4644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3DF4F560">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所使用的数据来源</w:t>
            </w:r>
          </w:p>
        </w:tc>
        <w:tc>
          <w:tcPr>
            <w:tcW w:w="4148" w:type="dxa"/>
          </w:tcPr>
          <w:p w14:paraId="7976310C">
            <w:pPr>
              <w:adjustRightInd w:val="0"/>
              <w:rPr>
                <w:rFonts w:ascii="宋体" w:hAnsi="宋体" w:eastAsia="宋体" w:cs="Times New Roman"/>
                <w:kern w:val="0"/>
                <w:sz w:val="24"/>
                <w:szCs w:val="24"/>
              </w:rPr>
            </w:pPr>
            <w:r>
              <w:rPr>
                <w:rFonts w:hint="eastAsia" w:ascii="Times New Roman" w:hAnsi="Times New Roman" w:eastAsia="宋体" w:cs="Times New Roman"/>
                <w:kern w:val="0"/>
                <w:sz w:val="24"/>
                <w:szCs w:val="24"/>
              </w:rPr>
              <w:t>碳普惠平台数据</w:t>
            </w:r>
          </w:p>
        </w:tc>
      </w:tr>
      <w:tr w14:paraId="2529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5148351C">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数值</w:t>
            </w:r>
          </w:p>
        </w:tc>
        <w:tc>
          <w:tcPr>
            <w:tcW w:w="4148" w:type="dxa"/>
          </w:tcPr>
          <w:p w14:paraId="5A2A55C7">
            <w:pPr>
              <w:adjustRightInd w:val="0"/>
              <w:rPr>
                <w:rFonts w:ascii="宋体" w:hAnsi="宋体" w:eastAsia="宋体" w:cs="Times New Roman"/>
                <w:kern w:val="0"/>
                <w:sz w:val="24"/>
                <w:szCs w:val="24"/>
              </w:rPr>
            </w:pPr>
            <w:r>
              <w:rPr>
                <w:rFonts w:hint="eastAsia" w:ascii="Times New Roman" w:hAnsi="Times New Roman" w:eastAsia="宋体" w:cs="Times New Roman"/>
                <w:kern w:val="0"/>
                <w:sz w:val="24"/>
                <w:szCs w:val="24"/>
              </w:rPr>
              <w:t>/</w:t>
            </w:r>
          </w:p>
        </w:tc>
      </w:tr>
      <w:tr w14:paraId="333B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4651A070">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测量方法和程序</w:t>
            </w:r>
          </w:p>
        </w:tc>
        <w:tc>
          <w:tcPr>
            <w:tcW w:w="4148" w:type="dxa"/>
          </w:tcPr>
          <w:p w14:paraId="4484BC62">
            <w:pPr>
              <w:adjustRightInd w:val="0"/>
              <w:rPr>
                <w:rFonts w:ascii="宋体" w:hAnsi="宋体" w:eastAsia="宋体" w:cs="Times New Roman"/>
                <w:kern w:val="0"/>
                <w:sz w:val="24"/>
                <w:szCs w:val="24"/>
              </w:rPr>
            </w:pPr>
            <w:r>
              <w:rPr>
                <w:rFonts w:ascii="Times New Roman" w:hAnsi="Times New Roman" w:eastAsia="宋体" w:cs="Times New Roman"/>
                <w:kern w:val="0"/>
                <w:sz w:val="24"/>
                <w:szCs w:val="24"/>
              </w:rPr>
              <w:t>妥善留存监测数据</w:t>
            </w:r>
          </w:p>
        </w:tc>
      </w:tr>
      <w:tr w14:paraId="17D6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8DA08D7">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监测频次</w:t>
            </w:r>
          </w:p>
        </w:tc>
        <w:tc>
          <w:tcPr>
            <w:tcW w:w="4148" w:type="dxa"/>
          </w:tcPr>
          <w:p w14:paraId="7F91CF9B">
            <w:pPr>
              <w:adjustRightInd w:val="0"/>
              <w:rPr>
                <w:rFonts w:ascii="宋体" w:hAnsi="宋体" w:eastAsia="宋体" w:cs="Times New Roman"/>
                <w:kern w:val="0"/>
                <w:sz w:val="24"/>
                <w:szCs w:val="24"/>
              </w:rPr>
            </w:pPr>
            <w:r>
              <w:rPr>
                <w:rFonts w:ascii="Times New Roman" w:hAnsi="Times New Roman" w:eastAsia="宋体" w:cs="Times New Roman"/>
                <w:kern w:val="0"/>
                <w:sz w:val="24"/>
                <w:szCs w:val="24"/>
              </w:rPr>
              <w:t>实时监测</w:t>
            </w:r>
          </w:p>
        </w:tc>
      </w:tr>
      <w:tr w14:paraId="369C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14:paraId="191FC1BC">
            <w:pPr>
              <w:adjustRightInd w:val="0"/>
              <w:rPr>
                <w:rFonts w:ascii="宋体" w:hAnsi="宋体" w:eastAsia="宋体" w:cs="Times New Roman"/>
                <w:kern w:val="0"/>
                <w:sz w:val="24"/>
                <w:szCs w:val="24"/>
              </w:rPr>
            </w:pPr>
            <w:r>
              <w:rPr>
                <w:rFonts w:hint="eastAsia" w:ascii="宋体" w:hAnsi="宋体" w:eastAsia="宋体" w:cs="Times New Roman"/>
                <w:kern w:val="0"/>
                <w:sz w:val="24"/>
                <w:szCs w:val="24"/>
              </w:rPr>
              <w:t>其他说明</w:t>
            </w:r>
          </w:p>
        </w:tc>
        <w:tc>
          <w:tcPr>
            <w:tcW w:w="4148" w:type="dxa"/>
          </w:tcPr>
          <w:p w14:paraId="72580AA2">
            <w:pPr>
              <w:adjustRightInd w:val="0"/>
              <w:rPr>
                <w:rFonts w:ascii="宋体" w:hAnsi="宋体" w:eastAsia="宋体" w:cs="Times New Roman"/>
                <w:kern w:val="0"/>
                <w:sz w:val="24"/>
                <w:szCs w:val="24"/>
              </w:rPr>
            </w:pPr>
            <w:r>
              <w:rPr>
                <w:rFonts w:hint="eastAsia" w:ascii="Times New Roman" w:hAnsi="Times New Roman" w:eastAsia="宋体" w:cs="Times New Roman"/>
                <w:kern w:val="0"/>
                <w:sz w:val="24"/>
                <w:szCs w:val="24"/>
              </w:rPr>
              <w:t>/</w:t>
            </w:r>
          </w:p>
        </w:tc>
      </w:tr>
    </w:tbl>
    <w:p w14:paraId="3924B82F">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w:t>
      </w:r>
      <w:r>
        <w:rPr>
          <w:rFonts w:ascii="Times New Roman" w:hAnsi="Times New Roman" w:eastAsia="宋体" w:cs="Times New Roman"/>
          <w:sz w:val="28"/>
          <w:szCs w:val="28"/>
        </w:rPr>
        <w:t xml:space="preserve">.3 </w:t>
      </w:r>
      <w:r>
        <w:rPr>
          <w:rFonts w:hint="eastAsia" w:ascii="Times New Roman" w:hAnsi="Times New Roman" w:eastAsia="宋体" w:cs="Times New Roman"/>
          <w:sz w:val="28"/>
          <w:szCs w:val="28"/>
        </w:rPr>
        <w:t>减排场景实施及监测的数据管理要求</w:t>
      </w:r>
    </w:p>
    <w:p w14:paraId="50BAB0D9">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w:t>
      </w:r>
      <w:r>
        <w:rPr>
          <w:rFonts w:ascii="Times New Roman" w:hAnsi="Times New Roman" w:eastAsia="宋体" w:cs="Times New Roman"/>
          <w:sz w:val="28"/>
          <w:szCs w:val="28"/>
        </w:rPr>
        <w:t>.3.1</w:t>
      </w:r>
      <w:r>
        <w:rPr>
          <w:rFonts w:hint="eastAsia" w:ascii="Times New Roman" w:hAnsi="Times New Roman" w:eastAsia="宋体" w:cs="Times New Roman"/>
          <w:sz w:val="28"/>
          <w:szCs w:val="28"/>
        </w:rPr>
        <w:t>本方法学对应的南京碳普惠管理单位应确保绿色出行数据采集合法合规，在用户授权范围内收集、处理数据，严格保护个人信息安全，禁止未经许可向第三方提供数据。</w:t>
      </w:r>
    </w:p>
    <w:p w14:paraId="251F6381">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8.3.2</w:t>
      </w:r>
      <w:r>
        <w:rPr>
          <w:rFonts w:hint="eastAsia" w:ascii="Times New Roman" w:hAnsi="Times New Roman" w:eastAsia="宋体" w:cs="Times New Roman"/>
          <w:sz w:val="28"/>
          <w:szCs w:val="28"/>
        </w:rPr>
        <w:t>本方法学对应的碳普惠数据需按用户及出行订单独立记录，确保数据真实、唯一、可追溯，并采用技术手段防止数据篡改或重复计算。</w:t>
      </w:r>
    </w:p>
    <w:bookmarkEnd w:id="98"/>
    <w:bookmarkEnd w:id="99"/>
    <w:p w14:paraId="40390A34">
      <w:pPr>
        <w:adjustRightInd w:val="0"/>
        <w:snapToGrid w:val="0"/>
        <w:spacing w:line="360" w:lineRule="auto"/>
        <w:ind w:firstLine="560" w:firstLineChars="200"/>
        <w:rPr>
          <w:rFonts w:ascii="Times New Roman" w:hAnsi="Times New Roman" w:cs="Times New Roman"/>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5C2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55D5">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2540</wp:posOffset>
              </wp:positionV>
              <wp:extent cx="416560" cy="257175"/>
              <wp:effectExtent l="0" t="0" r="2540" b="9525"/>
              <wp:wrapNone/>
              <wp:docPr id="835629759" name="文本框 835629759"/>
              <wp:cNvGraphicFramePr/>
              <a:graphic xmlns:a="http://schemas.openxmlformats.org/drawingml/2006/main">
                <a:graphicData uri="http://schemas.microsoft.com/office/word/2010/wordprocessingShape">
                  <wps:wsp>
                    <wps:cNvSpPr txBox="1"/>
                    <wps:spPr>
                      <a:xfrm>
                        <a:off x="0" y="0"/>
                        <a:ext cx="41656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F1D43">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2pt;height:20.25pt;width:32.8pt;mso-position-horizontal:right;mso-position-horizontal-relative:margin;z-index:251659264;mso-width-relative:page;mso-height-relative:page;" filled="f" stroked="f" coordsize="21600,21600" o:gfxdata="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rBuTfSAAAAAwEAAA8AAAAAAAAAAQAgAAAAIgAAAGRycy9kb3ducmV2&#10;LnhtbFBLAQIUABQAAAAIAIdO4kB4XsLPOwIAAGUEAAAOAAAAAAAAAAEAIAAAACEBAABkcnMvZTJv&#10;RG9jLnhtbFBLBQYAAAAABgAGAFkBAADOBQAAAAA=&#10;">
              <v:fill on="f" focussize="0,0"/>
              <v:stroke on="f" weight="0.5pt"/>
              <v:imagedata o:title=""/>
              <o:lock v:ext="edit" aspectratio="f"/>
              <v:textbox inset="0mm,0mm,0mm,0mm">
                <w:txbxContent>
                  <w:p w14:paraId="41BF1D43">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2513E"/>
    <w:rsid w:val="0001640C"/>
    <w:rsid w:val="000B3B67"/>
    <w:rsid w:val="000D3695"/>
    <w:rsid w:val="000E0C6B"/>
    <w:rsid w:val="000E21A3"/>
    <w:rsid w:val="001173C9"/>
    <w:rsid w:val="00144DC3"/>
    <w:rsid w:val="00147F16"/>
    <w:rsid w:val="00173F29"/>
    <w:rsid w:val="001B19EC"/>
    <w:rsid w:val="001B40C0"/>
    <w:rsid w:val="001D55D9"/>
    <w:rsid w:val="001E56AD"/>
    <w:rsid w:val="001F69A5"/>
    <w:rsid w:val="00256B5B"/>
    <w:rsid w:val="00257C0B"/>
    <w:rsid w:val="002A29B7"/>
    <w:rsid w:val="002B3104"/>
    <w:rsid w:val="002D39DB"/>
    <w:rsid w:val="002F2A28"/>
    <w:rsid w:val="00362AA8"/>
    <w:rsid w:val="00392612"/>
    <w:rsid w:val="003A318B"/>
    <w:rsid w:val="003C3860"/>
    <w:rsid w:val="003D57A4"/>
    <w:rsid w:val="003E0E91"/>
    <w:rsid w:val="00417561"/>
    <w:rsid w:val="00421471"/>
    <w:rsid w:val="004215E8"/>
    <w:rsid w:val="004245E0"/>
    <w:rsid w:val="00424B26"/>
    <w:rsid w:val="00473538"/>
    <w:rsid w:val="0049592E"/>
    <w:rsid w:val="004A2EC5"/>
    <w:rsid w:val="004B59B6"/>
    <w:rsid w:val="004E0C7A"/>
    <w:rsid w:val="005567E7"/>
    <w:rsid w:val="005C002F"/>
    <w:rsid w:val="005C1EBE"/>
    <w:rsid w:val="005D1A72"/>
    <w:rsid w:val="005D543F"/>
    <w:rsid w:val="005E19B2"/>
    <w:rsid w:val="00610E63"/>
    <w:rsid w:val="0062075C"/>
    <w:rsid w:val="00627FB0"/>
    <w:rsid w:val="00636F59"/>
    <w:rsid w:val="006571CE"/>
    <w:rsid w:val="006577AA"/>
    <w:rsid w:val="00661BD6"/>
    <w:rsid w:val="006862CD"/>
    <w:rsid w:val="006964B4"/>
    <w:rsid w:val="006A3F52"/>
    <w:rsid w:val="006B116A"/>
    <w:rsid w:val="006E2E24"/>
    <w:rsid w:val="006F3273"/>
    <w:rsid w:val="006F4F24"/>
    <w:rsid w:val="00702788"/>
    <w:rsid w:val="007218F8"/>
    <w:rsid w:val="00731FE8"/>
    <w:rsid w:val="00736CEF"/>
    <w:rsid w:val="00785BCC"/>
    <w:rsid w:val="007F23A8"/>
    <w:rsid w:val="00833594"/>
    <w:rsid w:val="00852535"/>
    <w:rsid w:val="008870F0"/>
    <w:rsid w:val="00890BF8"/>
    <w:rsid w:val="008A5E9C"/>
    <w:rsid w:val="008C3350"/>
    <w:rsid w:val="008C5EB2"/>
    <w:rsid w:val="008C6FC5"/>
    <w:rsid w:val="00907BDD"/>
    <w:rsid w:val="009512C1"/>
    <w:rsid w:val="009668F8"/>
    <w:rsid w:val="009770EF"/>
    <w:rsid w:val="00990171"/>
    <w:rsid w:val="009C063C"/>
    <w:rsid w:val="009D0FAB"/>
    <w:rsid w:val="00A05FED"/>
    <w:rsid w:val="00A164A4"/>
    <w:rsid w:val="00A26BD5"/>
    <w:rsid w:val="00A45029"/>
    <w:rsid w:val="00A54297"/>
    <w:rsid w:val="00A7645C"/>
    <w:rsid w:val="00A94CF3"/>
    <w:rsid w:val="00AB3836"/>
    <w:rsid w:val="00AD4283"/>
    <w:rsid w:val="00AD7C39"/>
    <w:rsid w:val="00AE442D"/>
    <w:rsid w:val="00B04326"/>
    <w:rsid w:val="00B06E1E"/>
    <w:rsid w:val="00B1163A"/>
    <w:rsid w:val="00B1386C"/>
    <w:rsid w:val="00B222D9"/>
    <w:rsid w:val="00B42F47"/>
    <w:rsid w:val="00B66EB2"/>
    <w:rsid w:val="00BC0EFC"/>
    <w:rsid w:val="00BE0D0A"/>
    <w:rsid w:val="00C04301"/>
    <w:rsid w:val="00C22A15"/>
    <w:rsid w:val="00C46567"/>
    <w:rsid w:val="00C7035A"/>
    <w:rsid w:val="00CB512F"/>
    <w:rsid w:val="00CC064B"/>
    <w:rsid w:val="00D10156"/>
    <w:rsid w:val="00D32C43"/>
    <w:rsid w:val="00D33E27"/>
    <w:rsid w:val="00D35718"/>
    <w:rsid w:val="00D56C89"/>
    <w:rsid w:val="00D81CED"/>
    <w:rsid w:val="00D8740B"/>
    <w:rsid w:val="00DA797D"/>
    <w:rsid w:val="00DB22B2"/>
    <w:rsid w:val="00DC5837"/>
    <w:rsid w:val="00DD3BEB"/>
    <w:rsid w:val="00E06C44"/>
    <w:rsid w:val="00E244E6"/>
    <w:rsid w:val="00E37E07"/>
    <w:rsid w:val="00E64530"/>
    <w:rsid w:val="00E92800"/>
    <w:rsid w:val="00EC19C6"/>
    <w:rsid w:val="00ED576F"/>
    <w:rsid w:val="00F00C29"/>
    <w:rsid w:val="00F34E30"/>
    <w:rsid w:val="00F533CD"/>
    <w:rsid w:val="00F538B3"/>
    <w:rsid w:val="00F65AC9"/>
    <w:rsid w:val="00F6657A"/>
    <w:rsid w:val="00FA3780"/>
    <w:rsid w:val="00FC228B"/>
    <w:rsid w:val="049B6D87"/>
    <w:rsid w:val="04B46381"/>
    <w:rsid w:val="057C3A91"/>
    <w:rsid w:val="0BB63833"/>
    <w:rsid w:val="0BB96A3B"/>
    <w:rsid w:val="139A356D"/>
    <w:rsid w:val="1ECD6A56"/>
    <w:rsid w:val="2122535A"/>
    <w:rsid w:val="329A3F7E"/>
    <w:rsid w:val="361D058B"/>
    <w:rsid w:val="3DF93C60"/>
    <w:rsid w:val="41D37CA5"/>
    <w:rsid w:val="47E825C8"/>
    <w:rsid w:val="490235D4"/>
    <w:rsid w:val="49B20AE8"/>
    <w:rsid w:val="4BFA19A2"/>
    <w:rsid w:val="4C596BF4"/>
    <w:rsid w:val="4EBA5BDF"/>
    <w:rsid w:val="59362CEA"/>
    <w:rsid w:val="5CF27722"/>
    <w:rsid w:val="62312A01"/>
    <w:rsid w:val="64C2513E"/>
    <w:rsid w:val="6614022E"/>
    <w:rsid w:val="6634662B"/>
    <w:rsid w:val="67BF085D"/>
    <w:rsid w:val="68A5389A"/>
    <w:rsid w:val="6A1862EE"/>
    <w:rsid w:val="73D13110"/>
    <w:rsid w:val="790C0EE0"/>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outlineLvl w:val="2"/>
    </w:pPr>
    <w:rPr>
      <w:rFonts w:eastAsia="黑体"/>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6">
    <w:name w:val="Date"/>
    <w:basedOn w:val="1"/>
    <w:next w:val="1"/>
    <w:link w:val="19"/>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style>
  <w:style w:type="paragraph" w:styleId="10">
    <w:name w:val="toc 2"/>
    <w:basedOn w:val="1"/>
    <w:next w:val="1"/>
    <w:autoRedefine/>
    <w:qFormat/>
    <w:uiPriority w:val="39"/>
    <w:pPr>
      <w:tabs>
        <w:tab w:val="right" w:leader="dot" w:pos="8306"/>
      </w:tabs>
      <w:ind w:left="420" w:leftChars="200"/>
    </w:pPr>
  </w:style>
  <w:style w:type="paragraph" w:styleId="11">
    <w:name w:val="annotation subject"/>
    <w:basedOn w:val="4"/>
    <w:next w:val="4"/>
    <w:link w:val="23"/>
    <w:qFormat/>
    <w:uiPriority w:val="0"/>
    <w:rPr>
      <w:b/>
      <w:bCs/>
    </w:r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character" w:styleId="16">
    <w:name w:val="annotation reference"/>
    <w:basedOn w:val="14"/>
    <w:qFormat/>
    <w:uiPriority w:val="0"/>
    <w:rPr>
      <w:sz w:val="21"/>
      <w:szCs w:val="21"/>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styleId="18">
    <w:name w:val="Placeholder Text"/>
    <w:basedOn w:val="14"/>
    <w:semiHidden/>
    <w:qFormat/>
    <w:uiPriority w:val="99"/>
    <w:rPr>
      <w:color w:val="808080"/>
    </w:rPr>
  </w:style>
  <w:style w:type="character" w:customStyle="1" w:styleId="19">
    <w:name w:val="日期 字符"/>
    <w:basedOn w:val="14"/>
    <w:link w:val="6"/>
    <w:qFormat/>
    <w:uiPriority w:val="0"/>
    <w:rPr>
      <w:kern w:val="2"/>
      <w:sz w:val="21"/>
      <w:szCs w:val="22"/>
    </w:rPr>
  </w:style>
  <w:style w:type="character" w:customStyle="1" w:styleId="20">
    <w:name w:val="标题 1 字符"/>
    <w:basedOn w:val="14"/>
    <w:link w:val="2"/>
    <w:qFormat/>
    <w:uiPriority w:val="0"/>
    <w:rPr>
      <w:b/>
      <w:bCs/>
      <w:kern w:val="44"/>
      <w:sz w:val="44"/>
      <w:szCs w:val="44"/>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22">
    <w:name w:val="批注文字 字符"/>
    <w:basedOn w:val="14"/>
    <w:link w:val="4"/>
    <w:qFormat/>
    <w:uiPriority w:val="0"/>
    <w:rPr>
      <w:kern w:val="2"/>
      <w:sz w:val="21"/>
      <w:szCs w:val="22"/>
    </w:rPr>
  </w:style>
  <w:style w:type="character" w:customStyle="1" w:styleId="23">
    <w:name w:val="批注主题 字符"/>
    <w:basedOn w:val="22"/>
    <w:link w:val="11"/>
    <w:qFormat/>
    <w:uiPriority w:val="0"/>
    <w:rPr>
      <w:b/>
      <w:bCs/>
      <w:kern w:val="2"/>
      <w:sz w:val="21"/>
      <w:szCs w:val="22"/>
    </w:rPr>
  </w:style>
  <w:style w:type="paragraph" w:customStyle="1" w:styleId="2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9ba5ee69-8819-4ff4-83d4-351812c92e28</errorID>
      <errorWord>额外性</errorWord>
      <group>L1_Word</group>
      <groupName>字词问题</groupName>
      <ability>L2_Typo</ability>
      <abilityName>字词错误</abilityName>
      <candidateList>
        <item>额外</item>
      </candidateList>
      <explain/>
      <paraID>4C53914E</paraID>
      <start>84</start>
      <end>87</end>
      <status>ignored</status>
      <modifiedWord/>
      <trackRevisions>false</trackRevisions>
    </reviewItem>
    <reviewItem>
      <errorID>aa9c1716-7c88-4a6b-ba6b-d45607418969</errorID>
      <errorWord>于在</errorWord>
      <group>L1_Word</group>
      <groupName>字词问题</groupName>
      <ability>L2_Typo</ability>
      <abilityName>字词错误</abilityName>
      <candidateList>
        <item>于</item>
      </candidateList>
      <explain/>
      <paraID>5DFA0AFB</paraID>
      <start>5</start>
      <end>6</end>
      <status>modified</status>
      <modifiedWord>于</modifiedWord>
      <trackRevisions>false</trackRevisions>
    </reviewItem>
    <reviewItem>
      <errorID>e9aeab17-a246-442a-86db-5febccac63ec</errorID>
      <errorWord>的注册</errorWord>
      <group>L1_Grammar</group>
      <groupName>语法问题</groupName>
      <ability>L2_Grammar</ability>
      <abilityName>语法错误</abilityName>
      <candidateList>
        <item>的</item>
      </candidateList>
      <explain/>
      <paraID>5C842529</paraID>
      <start>30</start>
      <end>33</end>
      <status>ignored</status>
      <modifiedWord/>
      <trackRevisions>false</trackRevisions>
    </reviewItem>
    <reviewItem>
      <errorID>af8ca96a-43c1-42d5-abde-7e6aa9a74ad1</errorID>
      <errorWord>实施</errorWord>
      <group>L1_Word</group>
      <groupName>字词问题</groupName>
      <ability>L2_Typo</ability>
      <abilityName>字词错误</abilityName>
      <candidateList>
        <item>在实施</item>
      </candidateList>
      <explain/>
      <paraID> 631D68E</paraID>
      <start>0</start>
      <end>3</end>
      <status>modified</status>
      <modifiedWord>在实施</modifiedWord>
      <trackRevisions>false</trackRevisions>
    </reviewItem>
    <reviewItem>
      <errorID>dd35b690-fe59-4630-a236-3923a4239f89</errorID>
      <errorWord>个人出行</errorWord>
      <group>L1_Grammar</group>
      <groupName>语法问题</groupName>
      <ability>L2_Grammar</ability>
      <abilityName>语法错误</abilityName>
      <candidateList>
        <item>个人</item>
      </candidateList>
      <explain/>
      <paraID> 631D68E</paraID>
      <start>23</start>
      <end>25</end>
      <status>modified</status>
      <modifiedWord>个人</modifiedWord>
      <trackRevisions>false</trackRevisions>
    </reviewItem>
    <reviewItem>
      <errorID>19788f64-d18c-4e53-9154-9cf98abc7c6f</errorID>
      <errorWord>的方式</errorWord>
      <group>L1_Word</group>
      <groupName>字词问题</groupName>
      <ability>L2_Typo</ability>
      <abilityName>字词错误</abilityName>
      <candidateList>
        <item>方式出行</item>
      </candidateList>
      <explain/>
      <paraID> 631D68E</paraID>
      <start>31</start>
      <end>34</end>
      <status>ignored</status>
      <modifiedWord/>
      <trackRevisions>false</trackRevisions>
    </reviewItem>
    <reviewItem>
      <errorID>0ee268b7-6315-4c85-a53e-7202547ae629</errorID>
      <errorWord>PKM</errorWord>
      <group>L1_Word</group>
      <groupName>字词问题</groupName>
      <ability>L2_Typo</ability>
      <abilityName>字词错误</abilityName>
      <candidateList>
        <item>PK·m</item>
      </candidateList>
      <explain/>
      <paraID>55DF146E</paraID>
      <start>33</start>
      <end>36</end>
      <status>ignored</status>
      <modifiedWord/>
      <trackRevisions>false</trackRevisions>
    </reviewItem>
    <reviewItem>
      <errorID>dfc93579-8438-4b52-97bf-ed512065f160</errorID>
      <errorWord>》</errorWord>
      <group>L1_Word</group>
      <groupName>字词问题</groupName>
      <ability>L2_Typo</ability>
      <abilityName>字词错误</abilityName>
      <candidateList>
        <item>》和</item>
      </candidateList>
      <explain/>
      <paraID> 61BA56B</paraID>
      <start>123</start>
      <end>124</end>
      <status>ignored</status>
      <modifiedWord/>
      <trackRevisions>false</trackRevisions>
    </reviewItem>
    <reviewItem>
      <errorID>0fe74e3b-6c61-437c-8954-7f3fd0d66384</errorID>
      <errorWord> </errorWord>
      <group>L1_Grammar</group>
      <groupName>语法问题</groupName>
      <ability>L2_Grammar</ability>
      <abilityName>语法错误</abilityName>
      <candidateList>
        <item>.1 </item>
      </candidateList>
      <explain/>
      <paraID>65B39E08</paraID>
      <start>3</start>
      <end>4</end>
      <status>ignored</status>
      <modifiedWord/>
      <trackRevisions>false</trackRevisions>
    </reviewItem>
    <reviewItem>
      <errorID>423da059-f1bc-4255-b2fe-fde7ef6c3bd3</errorID>
      <errorWord>（</errorWord>
      <group>L1_Format</group>
      <groupName>格式问题</groupName>
      <ability>L2_HalfPunc_CN</ability>
      <abilityName/>
      <candidateList>
        <item>(</item>
      </candidateList>
      <explain>文本全半角错误。</explain>
      <paraID> 59E8A0D</paraID>
      <start>71</start>
      <end>72</end>
      <status>ignored</status>
      <modifiedWord/>
      <trackRevisions>false</trackRevisions>
    </reviewItem>
    <reviewItem>
      <errorID>3f5f7b57-37af-4c92-a3d8-8fa90bcc7846</errorID>
      <errorWord>）</errorWord>
      <group>L1_Format</group>
      <groupName>格式问题</groupName>
      <ability>L2_HalfPunc_CN</ability>
      <abilityName/>
      <candidateList>
        <item>)</item>
      </candidateList>
      <explain>文本全半角错误。</explain>
      <paraID> 59E8A0D</paraID>
      <start>73</start>
      <end>74</end>
      <status>ignored</status>
      <modifiedWord/>
      <trackRevisions>false</trackRevisions>
    </reviewItem>
    <reviewItem>
      <errorID>bdadd0a8-a099-46f5-9445-59b8de48f1e3</errorID>
      <errorWord>,</errorWord>
      <group>L1_Punc</group>
      <groupName>标点问题</groupName>
      <ability>L2_Punc_CN</ability>
      <abilityName/>
      <candidateList/>
      <explain/>
      <paraID>4D4D5EB6</paraID>
      <start>8</start>
      <end>9</end>
      <status>ignored</status>
      <modifiedWord/>
      <trackRevisions>false</trackRevisions>
    </reviewItem>
    <reviewItem>
      <errorID>2c2967c2-973a-49f6-87b8-e8e31b9ea8cd</errorID>
      <errorWord>（</errorWord>
      <group>L1_Format</group>
      <groupName>格式问题</groupName>
      <ability>L2_HalfPunc_CN</ability>
      <abilityName/>
      <candidateList>
        <item>(</item>
      </candidateList>
      <explain>文本全半角错误。</explain>
      <paraID> AC48980</paraID>
      <start>149</start>
      <end>150</end>
      <status>ignored</status>
      <modifiedWord/>
      <trackRevisions>false</trackRevisions>
    </reviewItem>
    <reviewItem>
      <errorID>82837977-afeb-4cc4-9ac1-139c1495f095</errorID>
      <errorWord>）</errorWord>
      <group>L1_Format</group>
      <groupName>格式问题</groupName>
      <ability>L2_HalfPunc_CN</ability>
      <abilityName/>
      <candidateList>
        <item>)</item>
      </candidateList>
      <explain>文本全半角错误。</explain>
      <paraID> AC48980</paraID>
      <start>151</start>
      <end>152</end>
      <status>ignored</status>
      <modifiedWord/>
      <trackRevisions>false</trackRevisions>
    </reviewItem>
    <reviewItem>
      <errorID>6c2be5b9-50d4-4a17-96d3-7fb0030084ad</errorID>
      <errorWord>,</errorWord>
      <group>L1_Punc</group>
      <groupName>标点问题</groupName>
      <ability>L2_Punc_CN</ability>
      <abilityName/>
      <candidateList/>
      <explain/>
      <paraID>258A5237</paraID>
      <start>8</start>
      <end>9</end>
      <status>ignored</status>
      <modifiedWord/>
      <trackRevisions>false</trackRevisions>
    </reviewItem>
    <reviewItem>
      <errorID>a7faa2ad-4f1f-406d-bcb6-038b43069ca4</errorID>
      <errorWord>,</errorWord>
      <group>L1_Punc</group>
      <groupName>标点问题</groupName>
      <ability>L2_Punc_CN</ability>
      <abilityName/>
      <candidateList/>
      <explain/>
      <paraID>34AA1365</paraID>
      <start>10</start>
      <end>11</end>
      <status>ignored</status>
      <modifiedWord/>
      <trackRevisions>false</trackRevisions>
    </reviewItem>
    <reviewItem>
      <errorID>c29634b2-bac0-42bb-9239-84ee75af76c4</errorID>
      <errorWord>,</errorWord>
      <group>L1_Punc</group>
      <groupName>标点问题</groupName>
      <ability>L2_Punc_CN</ability>
      <abilityName/>
      <candidateList/>
      <explain/>
      <paraID>5FA78356</paraID>
      <start>8</start>
      <end>9</end>
      <status>ignored</status>
      <modifiedWord/>
      <trackRevisions>false</trackRevisions>
    </reviewItem>
    <reviewItem>
      <errorID>19282b05-4f85-4871-b717-b1fa6eb541d1</errorID>
      <errorWord>,</errorWord>
      <group>L1_Punc</group>
      <groupName>标点问题</groupName>
      <ability>L2_Punc_CN</ability>
      <abilityName/>
      <candidateList/>
      <explain/>
      <paraID>341A8F63</paraID>
      <start>8</start>
      <end>9</end>
      <status>ignored</status>
      <modifiedWord/>
      <trackRevisions>false</trackRevisions>
    </reviewItem>
    <reviewItem>
      <errorID>626ca471-0913-4b32-b391-492c8588dd11</errorID>
      <errorWord>,</errorWord>
      <group>L1_Punc</group>
      <groupName>标点问题</groupName>
      <ability>L2_Punc_CN</ability>
      <abilityName/>
      <candidateList/>
      <explain/>
      <paraID>75E82F48</paraID>
      <start>6</start>
      <end>7</end>
      <status>ignored</status>
      <modifiedWord/>
      <trackRevisions>false</trackRevisions>
    </reviewItem>
    <reviewItem>
      <errorID>6ffb8604-a85c-452b-9f1e-b6be52b76ef9</errorID>
      <errorWord>（</errorWord>
      <group>L1_Format</group>
      <groupName>格式问题</groupName>
      <ability>L2_HalfPunc_CN</ability>
      <abilityName/>
      <candidateList>
        <item>(</item>
      </candidateList>
      <explain>文本全半角错误。</explain>
      <paraID>4B6DB2AA</paraID>
      <start>80</start>
      <end>81</end>
      <status>ignored</status>
      <modifiedWord/>
      <trackRevisions>false</trackRevisions>
    </reviewItem>
    <reviewItem>
      <errorID>f552f012-75fb-4b85-bed6-030b1585e9f0</errorID>
      <errorWord>）</errorWord>
      <group>L1_Format</group>
      <groupName>格式问题</groupName>
      <ability>L2_HalfPunc_CN</ability>
      <abilityName/>
      <candidateList>
        <item>)</item>
      </candidateList>
      <explain>文本全半角错误。</explain>
      <paraID>4B6DB2AA</paraID>
      <start>82</start>
      <end>83</end>
      <status>ignored</status>
      <modifiedWord/>
      <trackRevisions>false</trackRevisions>
    </reviewItem>
    <reviewItem>
      <errorID>63b3b3a3-4441-4074-89d2-8eb9a776ab46</errorID>
      <errorWord>,</errorWord>
      <group>L1_Punc</group>
      <groupName>标点问题</groupName>
      <ability>L2_Punc_CN</ability>
      <abilityName/>
      <candidateList/>
      <explain/>
      <paraID>1EEEBA6A</paraID>
      <start>8</start>
      <end>9</end>
      <status>ignored</status>
      <modifiedWord/>
      <trackRevisions>false</trackRevisions>
    </reviewItem>
    <reviewItem>
      <errorID>682a0fea-c5e3-481b-a418-e08f2cacf9cd</errorID>
      <errorWord>,</errorWord>
      <group>L1_Punc</group>
      <groupName>标点问题</groupName>
      <ability>L2_Punc_CN</ability>
      <abilityName/>
      <candidateList/>
      <explain/>
      <paraID>24D3BB02</paraID>
      <start>8</start>
      <end>9</end>
      <status>ignored</status>
      <modifiedWord/>
      <trackRevisions>false</trackRevisions>
    </reviewItem>
    <reviewItem>
      <errorID>651a6c1a-014c-4b6e-b894-8cf8b99c6340</errorID>
      <errorWord>,</errorWord>
      <group>L1_Punc</group>
      <groupName>标点问题</groupName>
      <ability>L2_Punc_CN</ability>
      <abilityName/>
      <candidateList/>
      <explain/>
      <paraID>72ADC954</paraID>
      <start>9</start>
      <end>10</end>
      <status>ignored</status>
      <modifiedWord/>
      <trackRevisions>false</trackRevisions>
    </reviewItem>
    <reviewItem>
      <errorID>f47d0d65-c1ee-4f4b-ba66-ba86f2608fbc</errorID>
      <errorWord>（</errorWord>
      <group>L1_Format</group>
      <groupName>格式问题</groupName>
      <ability>L2_HalfPunc_CN</ability>
      <abilityName/>
      <candidateList>
        <item>(</item>
      </candidateList>
      <explain>文本全半角错误。</explain>
      <paraID>72ADC954</paraID>
      <start>155</start>
      <end>156</end>
      <status>ignored</status>
      <modifiedWord/>
      <trackRevisions>false</trackRevisions>
    </reviewItem>
    <reviewItem>
      <errorID>4ab0f01e-f032-4469-bcc4-448388e282ba</errorID>
      <errorWord>）</errorWord>
      <group>L1_Format</group>
      <groupName>格式问题</groupName>
      <ability>L2_HalfPunc_CN</ability>
      <abilityName/>
      <candidateList>
        <item>)</item>
      </candidateList>
      <explain>文本全半角错误。</explain>
      <paraID>72ADC954</paraID>
      <start>157</start>
      <end>158</end>
      <status>ignored</status>
      <modifiedWord/>
      <trackRevisions>false</trackRevisions>
    </reviewItem>
    <reviewItem>
      <errorID>e202dd81-5ac7-4033-ae9f-9dea196f2503</errorID>
      <errorWord>,</errorWord>
      <group>L1_Punc</group>
      <groupName>标点问题</groupName>
      <ability>L2_Punc_CN</ability>
      <abilityName/>
      <candidateList/>
      <explain/>
      <paraID> C7BEB98</paraID>
      <start>8</start>
      <end>9</end>
      <status>ignored</status>
      <modifiedWord/>
      <trackRevisions>false</trackRevisions>
    </reviewItem>
    <reviewItem>
      <errorID>eb8e5e0e-1598-4c98-b41e-ab46f1965166</errorID>
      <errorWord>,</errorWord>
      <group>L1_Punc</group>
      <groupName>标点问题</groupName>
      <ability>L2_Punc_CN</ability>
      <abilityName/>
      <candidateList/>
      <explain/>
      <paraID>766F9364</paraID>
      <start>8</start>
      <end>9</end>
      <status>ignored</status>
      <modifiedWord/>
      <trackRevisions>false</trackRevisions>
    </reviewItem>
    <reviewItem>
      <errorID>a2d386bb-516f-4ee1-8e74-a85238ca7df7</errorID>
      <errorWord>,</errorWord>
      <group>L1_Punc</group>
      <groupName>标点问题</groupName>
      <ability>L2_Punc_CN</ability>
      <abilityName/>
      <candidateList/>
      <explain/>
      <paraID>118478F3</paraID>
      <start>10</start>
      <end>11</end>
      <status>ignored</status>
      <modifiedWord/>
      <trackRevisions>false</trackRevisions>
    </reviewItem>
    <reviewItem>
      <errorID>f95c97ff-662c-4fc0-861e-17c20ded5213</errorID>
      <errorWord>,</errorWord>
      <group>L1_Punc</group>
      <groupName>标点问题</groupName>
      <ability>L2_Punc_CN</ability>
      <abilityName/>
      <candidateList/>
      <explain/>
      <paraID>62EA27DF</paraID>
      <start>8</start>
      <end>9</end>
      <status>ignored</status>
      <modifiedWord/>
      <trackRevisions>false</trackRevisions>
    </reviewItem>
    <reviewItem>
      <errorID>3fa31894-84b1-42c6-9d64-d856fcb15c6d</errorID>
      <errorWord>,</errorWord>
      <group>L1_Punc</group>
      <groupName>标点问题</groupName>
      <ability>L2_Punc_CN</ability>
      <abilityName/>
      <candidateList/>
      <explain/>
      <paraID>6179A38A</paraID>
      <start>8</start>
      <end>9</end>
      <status>ignored</status>
      <modifiedWord/>
      <trackRevisions>false</trackRevisions>
    </reviewItem>
    <reviewItem>
      <errorID>6e171d64-d371-4c2c-9bf0-6e89290a1565</errorID>
      <errorWord>,</errorWord>
      <group>L1_Punc</group>
      <groupName>标点问题</groupName>
      <ability>L2_Punc_CN</ability>
      <abilityName/>
      <candidateList/>
      <explain/>
      <paraID>5056571F</paraID>
      <start>6</start>
      <end>7</end>
      <status>ignored</status>
      <modifiedWord/>
      <trackRevisions>false</trackRevisions>
    </reviewItem>
    <reviewItem>
      <errorID>152ec7f5-1e57-4d45-b4cc-8c503de825fd</errorID>
      <errorWord>排放量为         </errorWord>
      <group>L1_Grammar</group>
      <groupName>语法问题</groupName>
      <ability>L2_Grammar</ability>
      <abilityName>语法错误</abilityName>
      <candidateList>
        <item>排放量</item>
      </candidateList>
      <explain/>
      <paraID>23C8D1A3</paraID>
      <start>31</start>
      <end>34</end>
      <status>modified</status>
      <modifiedWord>排放量</modifiedWord>
      <trackRevisions>false</trackRevisions>
    </reviewItem>
    <reviewItem>
      <errorID>6c44978c-68fc-4f87-9480-aaf4ae87cf61</errorID>
      <errorWord>为</errorWord>
      <group>L1_Word</group>
      <groupName>字词问题</groupName>
      <ability>L2_Typo</ability>
      <abilityName>字词错误</abilityName>
      <candidateList>
        <item/>
      </candidateList>
      <explain/>
      <paraID>23C8D1A3</paraID>
      <start>34</start>
      <end>35</end>
      <status>ignored</status>
      <modifiedWord/>
      <trackRevisions>false</trackRevisions>
    </reviewItem>
    <reviewItem>
      <errorID>db765456-b743-4a09-aa4e-9aaf1c5df8a9</errorID>
      <errorWord>（</errorWord>
      <group>L1_Format</group>
      <groupName>格式问题</groupName>
      <ability>L2_HalfPunc_CN</ability>
      <abilityName/>
      <candidateList>
        <item>(</item>
      </candidateList>
      <explain>文本全半角错误。</explain>
      <paraID>18182D97</paraID>
      <start>49</start>
      <end>50</end>
      <status>ignored</status>
      <modifiedWord/>
      <trackRevisions>false</trackRevisions>
    </reviewItem>
    <reviewItem>
      <errorID>ca698dd4-08db-43d3-bedc-8251dc4e874d</errorID>
      <errorWord>）</errorWord>
      <group>L1_Format</group>
      <groupName>格式问题</groupName>
      <ability>L2_HalfPunc_CN</ability>
      <abilityName/>
      <candidateList>
        <item>)</item>
      </candidateList>
      <explain>文本全半角错误。</explain>
      <paraID>18182D97</paraID>
      <start>51</start>
      <end>52</end>
      <status>ignored</status>
      <modifiedWord/>
      <trackRevisions>false</trackRevisions>
    </reviewItem>
    <reviewItem>
      <errorID>85f83f9d-dcd1-49de-b905-08183eaad805</errorID>
      <errorWord>,</errorWord>
      <group>L1_Punc</group>
      <groupName>标点问题</groupName>
      <ability>L2_Punc_CN</ability>
      <abilityName/>
      <candidateList/>
      <explain/>
      <paraID>57DBE382</paraID>
      <start>8</start>
      <end>9</end>
      <status>ignored</status>
      <modifiedWord/>
      <trackRevisions>false</trackRevisions>
    </reviewItem>
    <reviewItem>
      <errorID>3dcc9223-6889-4192-8a51-c7f78b133cf9</errorID>
      <errorWord>,</errorWord>
      <group>L1_Punc</group>
      <groupName>标点问题</groupName>
      <ability>L2_Punc_CN</ability>
      <abilityName/>
      <candidateList/>
      <explain/>
      <paraID>31AB3CB1</paraID>
      <start>10</start>
      <end>11</end>
      <status>ignored</status>
      <modifiedWord/>
      <trackRevisions>false</trackRevisions>
    </reviewItem>
    <reviewItem>
      <errorID>23141151-9219-4bce-bfd4-3cfdf664f205</errorID>
      <errorWord>,</errorWord>
      <group>L1_Punc</group>
      <groupName>标点问题</groupName>
      <ability>L2_Punc_CN</ability>
      <abilityName/>
      <candidateList/>
      <explain/>
      <paraID> 8F9B4CD</paraID>
      <start>8</start>
      <end>9</end>
      <status>ignored</status>
      <modifiedWord/>
      <trackRevisions>false</trackRevisions>
    </reviewItem>
    <reviewItem>
      <errorID>864a1922-2196-4607-b32c-0f4c8755517a</errorID>
      <errorWord>,</errorWord>
      <group>L1_Punc</group>
      <groupName>标点问题</groupName>
      <ability>L2_Punc_CN</ability>
      <abilityName/>
      <candidateList/>
      <explain/>
      <paraID>3BD5F079</paraID>
      <start>8</start>
      <end>9</end>
      <status>ignored</status>
      <modifiedWord/>
      <trackRevisions>false</trackRevisions>
    </reviewItem>
    <reviewItem>
      <errorID>6af3c260-deab-4546-8b27-f3e680d97867</errorID>
      <errorWord>,</errorWord>
      <group>L1_Punc</group>
      <groupName>标点问题</groupName>
      <ability>L2_Punc_CN</ability>
      <abilityName/>
      <candidateList/>
      <explain/>
      <paraID>3A889A19</paraID>
      <start>6</start>
      <end>7</end>
      <status>ignored</status>
      <modifiedWord/>
      <trackRevisions>false</trackRevisions>
    </reviewItem>
    <reviewItem>
      <errorID>332094a5-d5c9-4b07-a1e4-fbabeb5ab4e2</errorID>
      <errorWord>需要监测</errorWord>
      <group>L1_Grammar</group>
      <groupName>语法问题</groupName>
      <ability>L2_Grammar</ability>
      <abilityName>语法错误</abilityName>
      <candidateList>
        <item>包括</item>
      </candidateList>
      <explain/>
      <paraID>13841B11</paraID>
      <start>12</start>
      <end>14</end>
      <status>modified</status>
      <modifiedWord>包括</modifiedWord>
      <trackRevisions>false</trackRevisions>
    </reviewItem>
    <reviewItem>
      <errorID>c8426c4c-d9eb-43c0-bf79-29056ad8e6dd</errorID>
      <errorWord>,</errorWord>
      <group>L1_Punc</group>
      <groupName>标点问题</groupName>
      <ability>L2_Punc_CN</ability>
      <abilityName/>
      <candidateList/>
      <explain/>
      <paraID>1CF3810D</paraID>
      <start>8</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330CC-F989-4F9F-91A5-F69E777E9CE8}">
  <ds:schemaRefs/>
</ds:datastoreItem>
</file>

<file path=customXml/itemProps3.xml><?xml version="1.0" encoding="utf-8"?>
<ds:datastoreItem xmlns:ds="http://schemas.openxmlformats.org/officeDocument/2006/customXml" ds:itemID="{6f652b3f-e366-44e6-a76c-4fe0893304c1}">
  <ds:schemaRefs/>
</ds:datastoreItem>
</file>

<file path=docProps/app.xml><?xml version="1.0" encoding="utf-8"?>
<Properties xmlns="http://schemas.openxmlformats.org/officeDocument/2006/extended-properties" xmlns:vt="http://schemas.openxmlformats.org/officeDocument/2006/docPropsVTypes">
  <Template>Normal</Template>
  <Pages>15</Pages>
  <Words>2068</Words>
  <Characters>2417</Characters>
  <Lines>47</Lines>
  <Paragraphs>13</Paragraphs>
  <TotalTime>6</TotalTime>
  <ScaleCrop>false</ScaleCrop>
  <LinksUpToDate>false</LinksUpToDate>
  <CharactersWithSpaces>2576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2026-05-22T02:55:00Z</dcterms:created>
  <dc:creator>anrisun</dc:creator>
  <cp:lastModifiedBy>沙浅岛</cp:lastModifiedBy>
  <dcterms:modified xsi:type="dcterms:W3CDTF">2026-05-22T09:11:19Z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B37C0C1C38FE48A1930FD467F7BF1356_13</vt:lpwstr>
  </property>
  <property fmtid="{D5CDD505-2E9C-101B-9397-08002B2CF9AE}" pid="4" name="KSOTemplateDocerSaveRecord">
    <vt:lpwstr>eyJoZGlkIjoiNjJhNTE5YzkwNGZmYTUyM2RmZmVlNjk1YTg0NjIzM2QiLCJ1c2VySWQiOiIzODAxMzE1ODEifQ==</vt:lpwstr>
  </property>
</Properties>
</file>