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numbering.xml" ContentType="application/vnd.openxmlformats-officedocument.wordprocessingml.numbering+xml"/>
  <Override PartName="/customXml/itemProps2.xml" ContentType="application/vnd.openxmlformats-officedocument.customXmlProperties+xml"/>
  <Override PartName="/word/settings.xml" ContentType="application/vnd.openxmlformats-officedocument.wordprocessingml.settings+xml"/>
  <Override PartName="/docProps/custom.xml" ContentType="application/vnd.openxmlformats-officedocument.custom-properties+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customXml/itemProps3.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7F948621">
      <w:pPr>
        <w:pStyle w:val="style0"/>
        <w:widowControl/>
        <w:jc w:val="center"/>
        <w:rPr>
          <w:rFonts w:ascii="宋体" w:cs="Arial" w:eastAsia="宋体" w:hAnsi="宋体"/>
          <w:color w:val="auto"/>
          <w:kern w:val="0"/>
          <w:sz w:val="40"/>
          <w:szCs w:val="40"/>
          <w:shd w:val="clear" w:color="auto" w:fill="ffffff"/>
        </w:rPr>
      </w:pPr>
    </w:p>
    <w:p w14:paraId="66F94A95">
      <w:pPr>
        <w:pStyle w:val="style0"/>
        <w:widowControl/>
        <w:jc w:val="center"/>
        <w:rPr>
          <w:rFonts w:ascii="宋体" w:cs="Arial" w:eastAsia="宋体" w:hAnsi="宋体"/>
          <w:color w:val="auto"/>
          <w:kern w:val="0"/>
          <w:sz w:val="40"/>
          <w:szCs w:val="40"/>
          <w:shd w:val="clear" w:color="auto" w:fill="ffffff"/>
        </w:rPr>
      </w:pPr>
    </w:p>
    <w:p w14:paraId="4B326CB2">
      <w:pPr>
        <w:pStyle w:val="style0"/>
        <w:widowControl/>
        <w:jc w:val="center"/>
        <w:rPr>
          <w:rFonts w:ascii="宋体" w:cs="Arial" w:eastAsia="宋体" w:hAnsi="宋体"/>
          <w:color w:val="auto"/>
          <w:kern w:val="0"/>
          <w:sz w:val="40"/>
          <w:szCs w:val="40"/>
          <w:shd w:val="clear" w:color="auto" w:fill="ffffff"/>
        </w:rPr>
      </w:pPr>
    </w:p>
    <w:p w14:paraId="303F4EB0">
      <w:pPr>
        <w:pStyle w:val="style0"/>
        <w:widowControl/>
        <w:jc w:val="center"/>
        <w:rPr>
          <w:rFonts w:ascii="宋体" w:cs="Arial" w:eastAsia="宋体" w:hAnsi="宋体"/>
          <w:color w:val="auto"/>
          <w:kern w:val="0"/>
          <w:sz w:val="40"/>
          <w:szCs w:val="40"/>
          <w:shd w:val="clear" w:color="auto" w:fill="ffffff"/>
        </w:rPr>
      </w:pPr>
    </w:p>
    <w:p w14:paraId="76E9AE3A">
      <w:pPr>
        <w:pStyle w:val="style0"/>
        <w:widowControl/>
        <w:jc w:val="center"/>
        <w:rPr>
          <w:rFonts w:ascii="宋体" w:cs="Arial" w:eastAsia="宋体" w:hAnsi="宋体"/>
          <w:b/>
          <w:bCs/>
          <w:color w:val="auto"/>
          <w:kern w:val="0"/>
          <w:sz w:val="40"/>
          <w:szCs w:val="40"/>
          <w:shd w:val="clear" w:color="auto" w:fill="ffffff"/>
        </w:rPr>
      </w:pPr>
      <w:r>
        <w:rPr>
          <w:rFonts w:ascii="宋体" w:cs="Arial" w:eastAsia="宋体" w:hAnsi="宋体"/>
          <w:b/>
          <w:bCs/>
          <w:color w:val="auto"/>
          <w:kern w:val="0"/>
          <w:sz w:val="40"/>
          <w:szCs w:val="40"/>
          <w:shd w:val="clear" w:color="auto" w:fill="ffffff"/>
        </w:rPr>
        <w:t>南京市碳普惠方法学开发与申报指南</w:t>
      </w:r>
    </w:p>
    <w:bookmarkStart w:id="0" w:name="_GoBack"/>
    <w:bookmarkEnd w:id="0"/>
    <w:p w14:paraId="2DDC0833">
      <w:pPr>
        <w:pStyle w:val="style0"/>
        <w:widowControl/>
        <w:jc w:val="left"/>
        <w:rPr>
          <w:rFonts w:ascii="宋体" w:cs="Arial" w:eastAsia="宋体" w:hAnsi="宋体"/>
          <w:color w:val="auto"/>
          <w:kern w:val="0"/>
          <w:sz w:val="30"/>
          <w:szCs w:val="30"/>
          <w:shd w:val="clear" w:color="auto" w:fill="ffffff"/>
        </w:rPr>
      </w:pPr>
    </w:p>
    <w:p w14:paraId="1C1C0C1B">
      <w:pPr>
        <w:pStyle w:val="style0"/>
        <w:widowControl/>
        <w:jc w:val="center"/>
        <w:rPr>
          <w:rFonts w:ascii="宋体" w:cs="Arial" w:eastAsia="宋体" w:hAnsi="宋体"/>
          <w:color w:val="auto"/>
          <w:kern w:val="0"/>
          <w:sz w:val="28"/>
          <w:szCs w:val="28"/>
          <w:shd w:val="clear" w:color="auto" w:fill="ffffff"/>
        </w:rPr>
      </w:pPr>
    </w:p>
    <w:p w14:paraId="2734D385">
      <w:pPr>
        <w:pStyle w:val="style0"/>
        <w:widowControl/>
        <w:jc w:val="center"/>
        <w:rPr>
          <w:rFonts w:ascii="宋体" w:cs="Arial" w:eastAsia="宋体" w:hAnsi="宋体"/>
          <w:color w:val="auto"/>
          <w:kern w:val="0"/>
          <w:sz w:val="28"/>
          <w:szCs w:val="28"/>
          <w:shd w:val="clear" w:color="auto" w:fill="ffffff"/>
        </w:rPr>
      </w:pPr>
    </w:p>
    <w:p w14:paraId="08792861">
      <w:pPr>
        <w:pStyle w:val="style0"/>
        <w:widowControl/>
        <w:jc w:val="center"/>
        <w:rPr>
          <w:rFonts w:ascii="宋体" w:cs="Arial" w:eastAsia="宋体" w:hAnsi="宋体"/>
          <w:color w:val="auto"/>
          <w:kern w:val="0"/>
          <w:sz w:val="28"/>
          <w:szCs w:val="28"/>
          <w:shd w:val="clear" w:color="auto" w:fill="ffffff"/>
        </w:rPr>
      </w:pPr>
    </w:p>
    <w:p w14:paraId="72411F45">
      <w:pPr>
        <w:pStyle w:val="style0"/>
        <w:widowControl/>
        <w:jc w:val="center"/>
        <w:rPr>
          <w:rFonts w:ascii="宋体" w:cs="Arial" w:eastAsia="宋体" w:hAnsi="宋体"/>
          <w:color w:val="auto"/>
          <w:kern w:val="0"/>
          <w:sz w:val="28"/>
          <w:szCs w:val="28"/>
          <w:shd w:val="clear" w:color="auto" w:fill="ffffff"/>
        </w:rPr>
      </w:pPr>
    </w:p>
    <w:p w14:paraId="52CDFDDA">
      <w:pPr>
        <w:pStyle w:val="style0"/>
        <w:widowControl/>
        <w:jc w:val="center"/>
        <w:rPr>
          <w:rFonts w:ascii="宋体" w:cs="Arial" w:eastAsia="宋体" w:hAnsi="宋体"/>
          <w:color w:val="auto"/>
          <w:kern w:val="0"/>
          <w:sz w:val="28"/>
          <w:szCs w:val="28"/>
          <w:shd w:val="clear" w:color="auto" w:fill="ffffff"/>
        </w:rPr>
      </w:pPr>
    </w:p>
    <w:p w14:paraId="19DC8CAC">
      <w:pPr>
        <w:pStyle w:val="style0"/>
        <w:widowControl/>
        <w:jc w:val="center"/>
        <w:rPr>
          <w:rFonts w:ascii="宋体" w:cs="Arial" w:eastAsia="宋体" w:hAnsi="宋体"/>
          <w:color w:val="auto"/>
          <w:kern w:val="0"/>
          <w:sz w:val="28"/>
          <w:szCs w:val="28"/>
          <w:shd w:val="clear" w:color="auto" w:fill="ffffff"/>
        </w:rPr>
      </w:pPr>
    </w:p>
    <w:p w14:paraId="4414CB20">
      <w:pPr>
        <w:pStyle w:val="style0"/>
        <w:widowControl/>
        <w:jc w:val="center"/>
        <w:rPr>
          <w:rFonts w:ascii="宋体" w:cs="Arial" w:eastAsia="宋体" w:hAnsi="宋体"/>
          <w:color w:val="auto"/>
          <w:kern w:val="0"/>
          <w:sz w:val="28"/>
          <w:szCs w:val="28"/>
          <w:shd w:val="clear" w:color="auto" w:fill="ffffff"/>
        </w:rPr>
      </w:pPr>
    </w:p>
    <w:p w14:paraId="51AE011C">
      <w:pPr>
        <w:pStyle w:val="style0"/>
        <w:widowControl/>
        <w:jc w:val="center"/>
        <w:rPr>
          <w:rFonts w:ascii="宋体" w:cs="Arial" w:eastAsia="宋体" w:hAnsi="宋体"/>
          <w:color w:val="auto"/>
          <w:kern w:val="0"/>
          <w:sz w:val="28"/>
          <w:szCs w:val="28"/>
          <w:shd w:val="clear" w:color="auto" w:fill="ffffff"/>
        </w:rPr>
      </w:pPr>
    </w:p>
    <w:p w14:paraId="50372031">
      <w:pPr>
        <w:pStyle w:val="style0"/>
        <w:widowControl/>
        <w:jc w:val="center"/>
        <w:rPr>
          <w:rFonts w:ascii="宋体" w:cs="Arial" w:eastAsia="宋体" w:hAnsi="宋体"/>
          <w:color w:val="auto"/>
          <w:kern w:val="0"/>
          <w:sz w:val="28"/>
          <w:szCs w:val="28"/>
          <w:shd w:val="clear" w:color="auto" w:fill="ffffff"/>
        </w:rPr>
      </w:pPr>
    </w:p>
    <w:p w14:paraId="7EE2CFA9">
      <w:pPr>
        <w:pStyle w:val="style0"/>
        <w:widowControl/>
        <w:jc w:val="center"/>
        <w:rPr>
          <w:rFonts w:ascii="宋体" w:cs="Arial" w:eastAsia="宋体" w:hAnsi="宋体"/>
          <w:color w:val="auto"/>
          <w:kern w:val="0"/>
          <w:sz w:val="28"/>
          <w:szCs w:val="28"/>
          <w:shd w:val="clear" w:color="auto" w:fill="ffffff"/>
        </w:rPr>
      </w:pPr>
    </w:p>
    <w:p w14:paraId="2B5DB7EF">
      <w:pPr>
        <w:pStyle w:val="style0"/>
        <w:widowControl/>
        <w:jc w:val="center"/>
        <w:rPr>
          <w:rFonts w:ascii="宋体" w:cs="Arial" w:eastAsia="宋体" w:hAnsi="宋体"/>
          <w:color w:val="auto"/>
          <w:kern w:val="0"/>
          <w:sz w:val="28"/>
          <w:szCs w:val="28"/>
          <w:shd w:val="clear" w:color="auto" w:fill="ffffff"/>
        </w:rPr>
      </w:pPr>
    </w:p>
    <w:p w14:paraId="6D335F78">
      <w:pPr>
        <w:pStyle w:val="style0"/>
        <w:widowControl/>
        <w:jc w:val="center"/>
        <w:rPr>
          <w:rFonts w:ascii="宋体" w:cs="Arial" w:eastAsia="宋体" w:hAnsi="宋体"/>
          <w:b/>
          <w:bCs/>
          <w:color w:val="auto"/>
          <w:kern w:val="0"/>
          <w:sz w:val="28"/>
          <w:szCs w:val="28"/>
          <w:shd w:val="clear" w:color="auto" w:fill="ffffff"/>
        </w:rPr>
      </w:pPr>
      <w:r>
        <w:rPr>
          <w:rFonts w:ascii="宋体" w:cs="Arial" w:eastAsia="宋体" w:hAnsi="宋体"/>
          <w:b/>
          <w:bCs/>
          <w:color w:val="auto"/>
          <w:kern w:val="0"/>
          <w:sz w:val="28"/>
          <w:szCs w:val="28"/>
          <w:shd w:val="clear" w:color="auto" w:fill="ffffff"/>
        </w:rPr>
        <w:t>202</w:t>
      </w:r>
      <w:r>
        <w:rPr>
          <w:rFonts w:ascii="宋体" w:cs="Arial" w:eastAsia="宋体" w:hAnsi="宋体"/>
          <w:b/>
          <w:bCs/>
          <w:color w:val="auto"/>
          <w:kern w:val="0"/>
          <w:sz w:val="28"/>
          <w:szCs w:val="28"/>
          <w:shd w:val="clear" w:color="auto" w:fill="ffffff"/>
          <w:lang w:val="en-US"/>
        </w:rPr>
        <w:t>6</w:t>
      </w:r>
      <w:r>
        <w:rPr>
          <w:rFonts w:ascii="宋体" w:cs="Arial" w:eastAsia="宋体" w:hAnsi="宋体"/>
          <w:b/>
          <w:bCs/>
          <w:color w:val="auto"/>
          <w:kern w:val="0"/>
          <w:sz w:val="28"/>
          <w:szCs w:val="28"/>
          <w:shd w:val="clear" w:color="auto" w:fill="ffffff"/>
        </w:rPr>
        <w:t>年</w:t>
      </w:r>
      <w:r>
        <w:rPr>
          <w:rFonts w:ascii="宋体" w:cs="Arial" w:eastAsia="宋体" w:hAnsi="宋体"/>
          <w:b/>
          <w:bCs/>
          <w:color w:val="auto"/>
          <w:kern w:val="0"/>
          <w:sz w:val="28"/>
          <w:szCs w:val="28"/>
          <w:shd w:val="clear" w:color="auto" w:fill="ffffff"/>
          <w:lang w:val="en-US"/>
        </w:rPr>
        <w:t>2</w:t>
      </w:r>
      <w:r>
        <w:rPr>
          <w:rFonts w:ascii="宋体" w:cs="Arial" w:eastAsia="宋体" w:hAnsi="宋体"/>
          <w:b/>
          <w:bCs/>
          <w:color w:val="auto"/>
          <w:kern w:val="0"/>
          <w:sz w:val="28"/>
          <w:szCs w:val="28"/>
          <w:shd w:val="clear" w:color="auto" w:fill="ffffff"/>
        </w:rPr>
        <w:t>月</w:t>
      </w:r>
    </w:p>
    <w:p w14:paraId="66E281B7">
      <w:pPr>
        <w:pStyle w:val="style0"/>
        <w:widowControl/>
        <w:jc w:val="center"/>
        <w:rPr>
          <w:rFonts w:ascii="宋体" w:cs="Arial" w:eastAsia="宋体" w:hAnsi="宋体"/>
          <w:color w:val="auto"/>
          <w:kern w:val="0"/>
          <w:sz w:val="28"/>
          <w:szCs w:val="28"/>
          <w:shd w:val="clear" w:color="auto" w:fill="ffffff"/>
        </w:rPr>
      </w:pPr>
    </w:p>
    <w:p w14:paraId="1A9744BD">
      <w:pPr>
        <w:pStyle w:val="style0"/>
        <w:widowControl/>
        <w:jc w:val="center"/>
        <w:rPr>
          <w:rFonts w:ascii="宋体" w:cs="Arial" w:eastAsia="宋体" w:hAnsi="宋体"/>
          <w:color w:val="auto"/>
          <w:kern w:val="0"/>
          <w:sz w:val="28"/>
          <w:szCs w:val="28"/>
          <w:shd w:val="clear" w:color="auto" w:fill="ffffff"/>
        </w:rPr>
      </w:pPr>
    </w:p>
    <w:p w14:paraId="23AD6799">
      <w:pPr>
        <w:pStyle w:val="style0"/>
        <w:widowControl/>
        <w:jc w:val="center"/>
        <w:rPr>
          <w:rFonts w:ascii="宋体" w:cs="Arial" w:eastAsia="宋体" w:hAnsi="宋体"/>
          <w:color w:val="auto"/>
          <w:kern w:val="0"/>
          <w:sz w:val="28"/>
          <w:szCs w:val="28"/>
          <w:shd w:val="clear" w:color="auto" w:fill="ffffff"/>
        </w:rPr>
        <w:sectPr>
          <w:pgSz w:w="11906" w:h="16838" w:orient="portrait"/>
          <w:pgMar w:top="1440" w:right="1800" w:bottom="1440" w:left="1800" w:header="851" w:footer="992" w:gutter="0"/>
          <w:pgNumType w:fmt="decimal"/>
          <w:cols w:space="425" w:num="1"/>
          <w:docGrid w:type="lines" w:linePitch="312" w:charSpace="0"/>
        </w:sectPr>
      </w:pPr>
    </w:p>
    <w:p w14:paraId="17981B07">
      <w:pPr>
        <w:pStyle w:val="style0"/>
        <w:keepNext w:val="false"/>
        <w:keepLines w:val="false"/>
        <w:pageBreakBefore w:val="false"/>
        <w:kinsoku/>
        <w:wordWrap/>
        <w:overflowPunct/>
        <w:topLinePunct w:val="false"/>
        <w:autoSpaceDE/>
        <w:autoSpaceDN/>
        <w:bidi w:val="false"/>
        <w:adjustRightInd/>
        <w:snapToGrid/>
        <w:spacing w:before="0" w:after="0" w:lineRule="exact" w:line="480"/>
        <w:ind w:left="0" w:leftChars="0" w:right="0" w:rightChars="0" w:firstLine="0" w:firstLineChars="0"/>
        <w:jc w:val="center"/>
        <w:textAlignment w:val="auto"/>
        <w:rPr>
          <w:rFonts w:ascii="Times New Roman" w:cs="Times New Roman" w:hAnsi="Times New Roman" w:hint="default"/>
          <w:color w:val="auto"/>
          <w:sz w:val="24"/>
          <w:szCs w:val="32"/>
        </w:rPr>
      </w:pPr>
      <w:r>
        <w:rPr>
          <w:rFonts w:ascii="黑体" w:cs="黑体" w:eastAsia="黑体" w:hAnsi="黑体" w:hint="eastAsia"/>
          <w:color w:val="auto"/>
          <w:sz w:val="32"/>
          <w:szCs w:val="40"/>
        </w:rPr>
        <w:t>目</w:t>
      </w:r>
      <w:r>
        <w:rPr>
          <w:rFonts w:ascii="黑体" w:cs="黑体" w:eastAsia="黑体" w:hAnsi="黑体" w:hint="eastAsia"/>
          <w:color w:val="auto"/>
          <w:sz w:val="32"/>
          <w:szCs w:val="40"/>
          <w:lang w:val="en-US" w:eastAsia="zh-CN"/>
        </w:rPr>
        <w:t xml:space="preserve">  </w:t>
      </w:r>
      <w:r>
        <w:rPr>
          <w:rFonts w:ascii="黑体" w:cs="黑体" w:eastAsia="黑体" w:hAnsi="黑体" w:hint="eastAsia"/>
          <w:color w:val="auto"/>
          <w:sz w:val="32"/>
          <w:szCs w:val="40"/>
        </w:rPr>
        <w:t>录</w:t>
      </w:r>
    </w:p>
    <w:p w14:paraId="07633BA4">
      <w:pPr>
        <w:pStyle w:val="style19"/>
        <w:keepNext w:val="false"/>
        <w:keepLines w:val="false"/>
        <w:pageBreakBefore w:val="false"/>
        <w:tabs>
          <w:tab w:val="right" w:leader="dot" w:pos="8306"/>
        </w:tabs>
        <w:kinsoku/>
        <w:wordWrap/>
        <w:overflowPunct/>
        <w:topLinePunct w:val="false"/>
        <w:autoSpaceDE/>
        <w:autoSpaceDN/>
        <w:bidi w:val="false"/>
        <w:adjustRightInd/>
        <w:snapToGrid/>
        <w:spacing w:lineRule="exact" w:line="480"/>
        <w:textAlignment w:val="auto"/>
        <w:rPr>
          <w:rFonts w:ascii="Times New Roman" w:cs="Times New Roman" w:hAnsi="Times New Roman" w:hint="default"/>
          <w:color w:val="auto"/>
          <w:sz w:val="24"/>
          <w:szCs w:val="32"/>
        </w:rPr>
      </w:pPr>
      <w:r>
        <w:rPr>
          <w:rFonts w:ascii="Times New Roman" w:cs="Times New Roman" w:eastAsia="宋体" w:hAnsi="Times New Roman" w:hint="default"/>
          <w:color w:val="auto"/>
          <w:kern w:val="0"/>
          <w:sz w:val="36"/>
          <w:szCs w:val="36"/>
          <w:shd w:val="clear" w:color="auto" w:fill="ffffff"/>
        </w:rPr>
        <w:fldChar w:fldCharType="begin"/>
      </w:r>
      <w:r>
        <w:rPr>
          <w:rFonts w:ascii="Times New Roman" w:cs="Times New Roman" w:eastAsia="宋体" w:hAnsi="Times New Roman" w:hint="default"/>
          <w:color w:val="auto"/>
          <w:kern w:val="0"/>
          <w:sz w:val="36"/>
          <w:szCs w:val="36"/>
          <w:shd w:val="clear" w:color="auto" w:fill="ffffff"/>
        </w:rPr>
        <w:instrText xml:space="preserve">TOC \o "1-3" \h \u </w:instrText>
      </w:r>
      <w:r>
        <w:rPr>
          <w:rFonts w:ascii="Times New Roman" w:cs="Times New Roman" w:eastAsia="宋体" w:hAnsi="Times New Roman" w:hint="default"/>
          <w:color w:val="auto"/>
          <w:kern w:val="0"/>
          <w:sz w:val="36"/>
          <w:szCs w:val="36"/>
          <w:shd w:val="clear" w:color="auto" w:fill="ffffff"/>
        </w:rPr>
        <w:fldChar w:fldCharType="separate"/>
      </w:r>
      <w:r>
        <w:rPr>
          <w:rFonts w:ascii="Times New Roman" w:cs="Times New Roman" w:eastAsia="宋体" w:hAnsi="Times New Roman" w:hint="default"/>
          <w:color w:val="auto"/>
          <w:kern w:val="0"/>
          <w:sz w:val="24"/>
          <w:szCs w:val="36"/>
          <w:shd w:val="clear" w:color="auto" w:fill="ffffff"/>
        </w:rPr>
        <w:fldChar w:fldCharType="begin"/>
      </w:r>
      <w:r>
        <w:rPr>
          <w:rFonts w:ascii="Times New Roman" w:cs="Times New Roman" w:eastAsia="宋体" w:hAnsi="Times New Roman" w:hint="default"/>
          <w:color w:val="auto"/>
          <w:kern w:val="0"/>
          <w:sz w:val="24"/>
          <w:szCs w:val="36"/>
          <w:shd w:val="clear" w:color="auto" w:fill="ffffff"/>
        </w:rPr>
        <w:instrText xml:space="preserve"> HYPERLINK \l _Toc17221 </w:instrText>
      </w:r>
      <w:r>
        <w:rPr>
          <w:rFonts w:ascii="Times New Roman" w:cs="Times New Roman" w:eastAsia="宋体" w:hAnsi="Times New Roman" w:hint="default"/>
          <w:color w:val="auto"/>
          <w:kern w:val="0"/>
          <w:sz w:val="24"/>
          <w:szCs w:val="36"/>
          <w:shd w:val="clear" w:color="auto" w:fill="ffffff"/>
        </w:rPr>
        <w:fldChar w:fldCharType="separate"/>
      </w:r>
      <w:r>
        <w:rPr>
          <w:rFonts w:ascii="Times New Roman" w:cs="Times New Roman" w:eastAsia="黑体" w:hAnsi="Times New Roman" w:hint="default"/>
          <w:color w:val="auto"/>
          <w:sz w:val="24"/>
          <w:szCs w:val="40"/>
        </w:rPr>
        <w:t>1 范围</w:t>
      </w:r>
      <w:r>
        <w:rPr>
          <w:rFonts w:ascii="Times New Roman" w:cs="Times New Roman" w:hAnsi="Times New Roman" w:hint="default"/>
          <w:color w:val="auto"/>
          <w:sz w:val="24"/>
          <w:szCs w:val="32"/>
        </w:rPr>
        <w:tab/>
      </w:r>
      <w:r>
        <w:rPr>
          <w:rFonts w:ascii="Times New Roman" w:cs="Times New Roman" w:hAnsi="Times New Roman" w:hint="default"/>
          <w:color w:val="auto"/>
          <w:sz w:val="24"/>
          <w:szCs w:val="32"/>
        </w:rPr>
        <w:fldChar w:fldCharType="begin"/>
      </w:r>
      <w:r>
        <w:rPr>
          <w:rFonts w:ascii="Times New Roman" w:cs="Times New Roman" w:hAnsi="Times New Roman" w:hint="default"/>
          <w:color w:val="auto"/>
          <w:sz w:val="24"/>
          <w:szCs w:val="32"/>
        </w:rPr>
        <w:instrText xml:space="preserve"> PAGEREF _Toc17221 \h </w:instrText>
      </w:r>
      <w:r>
        <w:rPr>
          <w:rFonts w:ascii="Times New Roman" w:cs="Times New Roman" w:hAnsi="Times New Roman" w:hint="default"/>
          <w:color w:val="auto"/>
          <w:sz w:val="24"/>
          <w:szCs w:val="32"/>
        </w:rPr>
        <w:fldChar w:fldCharType="separate"/>
      </w:r>
      <w:r>
        <w:rPr>
          <w:rFonts w:ascii="Times New Roman" w:cs="Times New Roman" w:hAnsi="Times New Roman" w:hint="default"/>
          <w:color w:val="auto"/>
          <w:sz w:val="24"/>
          <w:szCs w:val="32"/>
        </w:rPr>
        <w:t>1</w:t>
      </w:r>
      <w:r>
        <w:rPr>
          <w:rFonts w:ascii="Times New Roman" w:cs="Times New Roman" w:hAnsi="Times New Roman" w:hint="default"/>
          <w:color w:val="auto"/>
          <w:sz w:val="24"/>
          <w:szCs w:val="32"/>
        </w:rPr>
        <w:fldChar w:fldCharType="end"/>
      </w:r>
      <w:r>
        <w:rPr>
          <w:rFonts w:ascii="Times New Roman" w:cs="Times New Roman" w:eastAsia="宋体" w:hAnsi="Times New Roman" w:hint="default"/>
          <w:color w:val="auto"/>
          <w:kern w:val="0"/>
          <w:sz w:val="24"/>
          <w:szCs w:val="36"/>
          <w:shd w:val="clear" w:color="auto" w:fill="ffffff"/>
        </w:rPr>
        <w:fldChar w:fldCharType="end"/>
      </w:r>
    </w:p>
    <w:p w14:paraId="1248F038">
      <w:pPr>
        <w:pStyle w:val="style19"/>
        <w:keepNext w:val="false"/>
        <w:keepLines w:val="false"/>
        <w:pageBreakBefore w:val="false"/>
        <w:tabs>
          <w:tab w:val="right" w:leader="dot" w:pos="8306"/>
        </w:tabs>
        <w:kinsoku/>
        <w:wordWrap/>
        <w:overflowPunct/>
        <w:topLinePunct w:val="false"/>
        <w:autoSpaceDE/>
        <w:autoSpaceDN/>
        <w:bidi w:val="false"/>
        <w:adjustRightInd/>
        <w:snapToGrid/>
        <w:spacing w:lineRule="exact" w:line="480"/>
        <w:textAlignment w:val="auto"/>
        <w:rPr>
          <w:rFonts w:ascii="Times New Roman" w:cs="Times New Roman" w:hAnsi="Times New Roman" w:hint="default"/>
          <w:color w:val="auto"/>
          <w:sz w:val="24"/>
          <w:szCs w:val="32"/>
        </w:rPr>
      </w:pPr>
      <w:r>
        <w:rPr>
          <w:rFonts w:ascii="Times New Roman" w:cs="Times New Roman" w:eastAsia="宋体" w:hAnsi="Times New Roman" w:hint="default"/>
          <w:color w:val="auto"/>
          <w:kern w:val="0"/>
          <w:sz w:val="24"/>
          <w:szCs w:val="36"/>
          <w:shd w:val="clear" w:color="auto" w:fill="ffffff"/>
        </w:rPr>
        <w:fldChar w:fldCharType="begin"/>
      </w:r>
      <w:r>
        <w:rPr>
          <w:rFonts w:ascii="Times New Roman" w:cs="Times New Roman" w:eastAsia="宋体" w:hAnsi="Times New Roman" w:hint="default"/>
          <w:color w:val="auto"/>
          <w:kern w:val="0"/>
          <w:sz w:val="24"/>
          <w:szCs w:val="36"/>
          <w:shd w:val="clear" w:color="auto" w:fill="ffffff"/>
        </w:rPr>
        <w:instrText xml:space="preserve"> HYPERLINK \l _Toc18211 </w:instrText>
      </w:r>
      <w:r>
        <w:rPr>
          <w:rFonts w:ascii="Times New Roman" w:cs="Times New Roman" w:eastAsia="宋体" w:hAnsi="Times New Roman" w:hint="default"/>
          <w:color w:val="auto"/>
          <w:kern w:val="0"/>
          <w:sz w:val="24"/>
          <w:szCs w:val="36"/>
          <w:shd w:val="clear" w:color="auto" w:fill="ffffff"/>
        </w:rPr>
        <w:fldChar w:fldCharType="separate"/>
      </w:r>
      <w:r>
        <w:rPr>
          <w:rFonts w:ascii="Times New Roman" w:cs="Times New Roman" w:eastAsia="黑体" w:hAnsi="Times New Roman" w:hint="default"/>
          <w:color w:val="auto"/>
          <w:sz w:val="24"/>
          <w:szCs w:val="40"/>
        </w:rPr>
        <w:t>2 编制原则</w:t>
      </w:r>
      <w:r>
        <w:rPr>
          <w:rFonts w:ascii="Times New Roman" w:cs="Times New Roman" w:hAnsi="Times New Roman" w:hint="default"/>
          <w:color w:val="auto"/>
          <w:sz w:val="24"/>
          <w:szCs w:val="32"/>
        </w:rPr>
        <w:tab/>
      </w:r>
      <w:r>
        <w:rPr>
          <w:rFonts w:ascii="Times New Roman" w:cs="Times New Roman" w:hAnsi="Times New Roman" w:hint="default"/>
          <w:color w:val="auto"/>
          <w:sz w:val="24"/>
          <w:szCs w:val="32"/>
        </w:rPr>
        <w:fldChar w:fldCharType="begin"/>
      </w:r>
      <w:r>
        <w:rPr>
          <w:rFonts w:ascii="Times New Roman" w:cs="Times New Roman" w:hAnsi="Times New Roman" w:hint="default"/>
          <w:color w:val="auto"/>
          <w:sz w:val="24"/>
          <w:szCs w:val="32"/>
        </w:rPr>
        <w:instrText xml:space="preserve"> PAGEREF _Toc18211 \h </w:instrText>
      </w:r>
      <w:r>
        <w:rPr>
          <w:rFonts w:ascii="Times New Roman" w:cs="Times New Roman" w:hAnsi="Times New Roman" w:hint="default"/>
          <w:color w:val="auto"/>
          <w:sz w:val="24"/>
          <w:szCs w:val="32"/>
        </w:rPr>
        <w:fldChar w:fldCharType="separate"/>
      </w:r>
      <w:r>
        <w:rPr>
          <w:rFonts w:ascii="Times New Roman" w:cs="Times New Roman" w:hAnsi="Times New Roman" w:hint="default"/>
          <w:color w:val="auto"/>
          <w:sz w:val="24"/>
          <w:szCs w:val="32"/>
        </w:rPr>
        <w:t>1</w:t>
      </w:r>
      <w:r>
        <w:rPr>
          <w:rFonts w:ascii="Times New Roman" w:cs="Times New Roman" w:hAnsi="Times New Roman" w:hint="default"/>
          <w:color w:val="auto"/>
          <w:sz w:val="24"/>
          <w:szCs w:val="32"/>
        </w:rPr>
        <w:fldChar w:fldCharType="end"/>
      </w:r>
      <w:r>
        <w:rPr>
          <w:rFonts w:ascii="Times New Roman" w:cs="Times New Roman" w:eastAsia="宋体" w:hAnsi="Times New Roman" w:hint="default"/>
          <w:color w:val="auto"/>
          <w:kern w:val="0"/>
          <w:sz w:val="24"/>
          <w:szCs w:val="36"/>
          <w:shd w:val="clear" w:color="auto" w:fill="ffffff"/>
        </w:rPr>
        <w:fldChar w:fldCharType="end"/>
      </w:r>
    </w:p>
    <w:p w14:paraId="56CC45AD">
      <w:pPr>
        <w:pStyle w:val="style19"/>
        <w:keepNext w:val="false"/>
        <w:keepLines w:val="false"/>
        <w:pageBreakBefore w:val="false"/>
        <w:tabs>
          <w:tab w:val="right" w:leader="dot" w:pos="8306"/>
        </w:tabs>
        <w:kinsoku/>
        <w:wordWrap/>
        <w:overflowPunct/>
        <w:topLinePunct w:val="false"/>
        <w:autoSpaceDE/>
        <w:autoSpaceDN/>
        <w:bidi w:val="false"/>
        <w:adjustRightInd/>
        <w:snapToGrid/>
        <w:spacing w:lineRule="exact" w:line="480"/>
        <w:textAlignment w:val="auto"/>
        <w:rPr>
          <w:rFonts w:ascii="Times New Roman" w:cs="Times New Roman" w:hAnsi="Times New Roman" w:hint="default"/>
          <w:color w:val="auto"/>
          <w:sz w:val="24"/>
          <w:szCs w:val="32"/>
        </w:rPr>
      </w:pPr>
      <w:r>
        <w:rPr>
          <w:rFonts w:ascii="Times New Roman" w:cs="Times New Roman" w:eastAsia="宋体" w:hAnsi="Times New Roman" w:hint="default"/>
          <w:color w:val="auto"/>
          <w:kern w:val="0"/>
          <w:sz w:val="24"/>
          <w:szCs w:val="36"/>
          <w:shd w:val="clear" w:color="auto" w:fill="ffffff"/>
        </w:rPr>
        <w:fldChar w:fldCharType="begin"/>
      </w:r>
      <w:r>
        <w:rPr>
          <w:rFonts w:ascii="Times New Roman" w:cs="Times New Roman" w:eastAsia="宋体" w:hAnsi="Times New Roman" w:hint="default"/>
          <w:color w:val="auto"/>
          <w:kern w:val="0"/>
          <w:sz w:val="24"/>
          <w:szCs w:val="36"/>
          <w:shd w:val="clear" w:color="auto" w:fill="ffffff"/>
        </w:rPr>
        <w:instrText xml:space="preserve"> HYPERLINK \l _Toc19482 </w:instrText>
      </w:r>
      <w:r>
        <w:rPr>
          <w:rFonts w:ascii="Times New Roman" w:cs="Times New Roman" w:eastAsia="宋体" w:hAnsi="Times New Roman" w:hint="default"/>
          <w:color w:val="auto"/>
          <w:kern w:val="0"/>
          <w:sz w:val="24"/>
          <w:szCs w:val="36"/>
          <w:shd w:val="clear" w:color="auto" w:fill="ffffff"/>
        </w:rPr>
        <w:fldChar w:fldCharType="separate"/>
      </w:r>
      <w:r>
        <w:rPr>
          <w:rFonts w:ascii="Times New Roman" w:cs="Times New Roman" w:eastAsia="黑体" w:hAnsi="Times New Roman" w:hint="default"/>
          <w:color w:val="auto"/>
          <w:sz w:val="24"/>
          <w:szCs w:val="40"/>
        </w:rPr>
        <w:t>3 方法学领域</w:t>
      </w:r>
      <w:r>
        <w:rPr>
          <w:rFonts w:ascii="Times New Roman" w:cs="Times New Roman" w:hAnsi="Times New Roman" w:hint="default"/>
          <w:color w:val="auto"/>
          <w:sz w:val="24"/>
          <w:szCs w:val="32"/>
        </w:rPr>
        <w:tab/>
      </w:r>
      <w:r>
        <w:rPr>
          <w:rFonts w:ascii="Times New Roman" w:cs="Times New Roman" w:hAnsi="Times New Roman" w:hint="default"/>
          <w:color w:val="auto"/>
          <w:sz w:val="24"/>
          <w:szCs w:val="32"/>
        </w:rPr>
        <w:fldChar w:fldCharType="begin"/>
      </w:r>
      <w:r>
        <w:rPr>
          <w:rFonts w:ascii="Times New Roman" w:cs="Times New Roman" w:hAnsi="Times New Roman" w:hint="default"/>
          <w:color w:val="auto"/>
          <w:sz w:val="24"/>
          <w:szCs w:val="32"/>
        </w:rPr>
        <w:instrText xml:space="preserve"> PAGEREF _Toc19482 \h </w:instrText>
      </w:r>
      <w:r>
        <w:rPr>
          <w:rFonts w:ascii="Times New Roman" w:cs="Times New Roman" w:hAnsi="Times New Roman" w:hint="default"/>
          <w:color w:val="auto"/>
          <w:sz w:val="24"/>
          <w:szCs w:val="32"/>
        </w:rPr>
        <w:fldChar w:fldCharType="separate"/>
      </w:r>
      <w:r>
        <w:rPr>
          <w:rFonts w:ascii="Times New Roman" w:cs="Times New Roman" w:hAnsi="Times New Roman" w:hint="default"/>
          <w:color w:val="auto"/>
          <w:sz w:val="24"/>
          <w:szCs w:val="32"/>
        </w:rPr>
        <w:t>2</w:t>
      </w:r>
      <w:r>
        <w:rPr>
          <w:rFonts w:ascii="Times New Roman" w:cs="Times New Roman" w:hAnsi="Times New Roman" w:hint="default"/>
          <w:color w:val="auto"/>
          <w:sz w:val="24"/>
          <w:szCs w:val="32"/>
        </w:rPr>
        <w:fldChar w:fldCharType="end"/>
      </w:r>
      <w:r>
        <w:rPr>
          <w:rFonts w:ascii="Times New Roman" w:cs="Times New Roman" w:eastAsia="宋体" w:hAnsi="Times New Roman" w:hint="default"/>
          <w:color w:val="auto"/>
          <w:kern w:val="0"/>
          <w:sz w:val="24"/>
          <w:szCs w:val="36"/>
          <w:shd w:val="clear" w:color="auto" w:fill="ffffff"/>
        </w:rPr>
        <w:fldChar w:fldCharType="end"/>
      </w:r>
    </w:p>
    <w:p w14:paraId="259D209E">
      <w:pPr>
        <w:pStyle w:val="style19"/>
        <w:keepNext w:val="false"/>
        <w:keepLines w:val="false"/>
        <w:pageBreakBefore w:val="false"/>
        <w:tabs>
          <w:tab w:val="right" w:leader="dot" w:pos="8306"/>
        </w:tabs>
        <w:kinsoku/>
        <w:wordWrap/>
        <w:overflowPunct/>
        <w:topLinePunct w:val="false"/>
        <w:autoSpaceDE/>
        <w:autoSpaceDN/>
        <w:bidi w:val="false"/>
        <w:adjustRightInd/>
        <w:snapToGrid/>
        <w:spacing w:lineRule="exact" w:line="480"/>
        <w:textAlignment w:val="auto"/>
        <w:rPr>
          <w:rFonts w:ascii="Times New Roman" w:cs="Times New Roman" w:hAnsi="Times New Roman" w:hint="default"/>
          <w:color w:val="auto"/>
          <w:sz w:val="24"/>
          <w:szCs w:val="32"/>
        </w:rPr>
      </w:pPr>
      <w:r>
        <w:rPr>
          <w:rFonts w:ascii="Times New Roman" w:cs="Times New Roman" w:eastAsia="宋体" w:hAnsi="Times New Roman" w:hint="default"/>
          <w:color w:val="auto"/>
          <w:kern w:val="0"/>
          <w:sz w:val="24"/>
          <w:szCs w:val="36"/>
          <w:shd w:val="clear" w:color="auto" w:fill="ffffff"/>
        </w:rPr>
        <w:fldChar w:fldCharType="begin"/>
      </w:r>
      <w:r>
        <w:rPr>
          <w:rFonts w:ascii="Times New Roman" w:cs="Times New Roman" w:eastAsia="宋体" w:hAnsi="Times New Roman" w:hint="default"/>
          <w:color w:val="auto"/>
          <w:kern w:val="0"/>
          <w:sz w:val="24"/>
          <w:szCs w:val="36"/>
          <w:shd w:val="clear" w:color="auto" w:fill="ffffff"/>
        </w:rPr>
        <w:instrText xml:space="preserve"> HYPERLINK \l _Toc24690 </w:instrText>
      </w:r>
      <w:r>
        <w:rPr>
          <w:rFonts w:ascii="Times New Roman" w:cs="Times New Roman" w:eastAsia="宋体" w:hAnsi="Times New Roman" w:hint="default"/>
          <w:color w:val="auto"/>
          <w:kern w:val="0"/>
          <w:sz w:val="24"/>
          <w:szCs w:val="36"/>
          <w:shd w:val="clear" w:color="auto" w:fill="ffffff"/>
        </w:rPr>
        <w:fldChar w:fldCharType="separate"/>
      </w:r>
      <w:r>
        <w:rPr>
          <w:rFonts w:ascii="Times New Roman" w:cs="Times New Roman" w:eastAsia="黑体" w:hAnsi="Times New Roman" w:hint="default"/>
          <w:color w:val="auto"/>
          <w:sz w:val="24"/>
          <w:szCs w:val="40"/>
        </w:rPr>
        <w:t>4 编制大纲</w:t>
      </w:r>
      <w:r>
        <w:rPr>
          <w:rFonts w:ascii="Times New Roman" w:cs="Times New Roman" w:hAnsi="Times New Roman" w:hint="default"/>
          <w:color w:val="auto"/>
          <w:sz w:val="24"/>
          <w:szCs w:val="32"/>
        </w:rPr>
        <w:tab/>
      </w:r>
      <w:r>
        <w:rPr>
          <w:rFonts w:ascii="Times New Roman" w:cs="Times New Roman" w:hAnsi="Times New Roman" w:hint="default"/>
          <w:color w:val="auto"/>
          <w:sz w:val="24"/>
          <w:szCs w:val="32"/>
        </w:rPr>
        <w:fldChar w:fldCharType="begin"/>
      </w:r>
      <w:r>
        <w:rPr>
          <w:rFonts w:ascii="Times New Roman" w:cs="Times New Roman" w:hAnsi="Times New Roman" w:hint="default"/>
          <w:color w:val="auto"/>
          <w:sz w:val="24"/>
          <w:szCs w:val="32"/>
        </w:rPr>
        <w:instrText xml:space="preserve"> PAGEREF _Toc24690 \h </w:instrText>
      </w:r>
      <w:r>
        <w:rPr>
          <w:rFonts w:ascii="Times New Roman" w:cs="Times New Roman" w:hAnsi="Times New Roman" w:hint="default"/>
          <w:color w:val="auto"/>
          <w:sz w:val="24"/>
          <w:szCs w:val="32"/>
        </w:rPr>
        <w:fldChar w:fldCharType="separate"/>
      </w:r>
      <w:r>
        <w:rPr>
          <w:rFonts w:ascii="Times New Roman" w:cs="Times New Roman" w:hAnsi="Times New Roman" w:hint="default"/>
          <w:color w:val="auto"/>
          <w:sz w:val="24"/>
          <w:szCs w:val="32"/>
        </w:rPr>
        <w:t>2</w:t>
      </w:r>
      <w:r>
        <w:rPr>
          <w:rFonts w:ascii="Times New Roman" w:cs="Times New Roman" w:hAnsi="Times New Roman" w:hint="default"/>
          <w:color w:val="auto"/>
          <w:sz w:val="24"/>
          <w:szCs w:val="32"/>
        </w:rPr>
        <w:fldChar w:fldCharType="end"/>
      </w:r>
      <w:r>
        <w:rPr>
          <w:rFonts w:ascii="Times New Roman" w:cs="Times New Roman" w:eastAsia="宋体" w:hAnsi="Times New Roman" w:hint="default"/>
          <w:color w:val="auto"/>
          <w:kern w:val="0"/>
          <w:sz w:val="24"/>
          <w:szCs w:val="36"/>
          <w:shd w:val="clear" w:color="auto" w:fill="ffffff"/>
        </w:rPr>
        <w:fldChar w:fldCharType="end"/>
      </w:r>
    </w:p>
    <w:p w14:paraId="08368D6C">
      <w:pPr>
        <w:pStyle w:val="style20"/>
        <w:keepNext w:val="false"/>
        <w:keepLines w:val="false"/>
        <w:pageBreakBefore w:val="false"/>
        <w:tabs>
          <w:tab w:val="right" w:leader="dot" w:pos="8306"/>
        </w:tabs>
        <w:kinsoku/>
        <w:wordWrap/>
        <w:overflowPunct/>
        <w:topLinePunct w:val="false"/>
        <w:autoSpaceDE/>
        <w:autoSpaceDN/>
        <w:bidi w:val="false"/>
        <w:adjustRightInd/>
        <w:snapToGrid/>
        <w:spacing w:lineRule="exact" w:line="480"/>
        <w:textAlignment w:val="auto"/>
        <w:rPr>
          <w:rFonts w:ascii="Times New Roman" w:cs="Times New Roman" w:hAnsi="Times New Roman" w:hint="default"/>
          <w:color w:val="auto"/>
          <w:sz w:val="24"/>
          <w:szCs w:val="32"/>
        </w:rPr>
      </w:pPr>
      <w:r>
        <w:rPr>
          <w:rFonts w:ascii="Times New Roman" w:cs="Times New Roman" w:eastAsia="宋体" w:hAnsi="Times New Roman" w:hint="default"/>
          <w:color w:val="auto"/>
          <w:kern w:val="0"/>
          <w:sz w:val="24"/>
          <w:szCs w:val="36"/>
          <w:shd w:val="clear" w:color="auto" w:fill="ffffff"/>
        </w:rPr>
        <w:fldChar w:fldCharType="begin"/>
      </w:r>
      <w:r>
        <w:rPr>
          <w:rFonts w:ascii="Times New Roman" w:cs="Times New Roman" w:eastAsia="宋体" w:hAnsi="Times New Roman" w:hint="default"/>
          <w:color w:val="auto"/>
          <w:kern w:val="0"/>
          <w:sz w:val="24"/>
          <w:szCs w:val="36"/>
          <w:shd w:val="clear" w:color="auto" w:fill="ffffff"/>
        </w:rPr>
        <w:instrText xml:space="preserve"> HYPERLINK \l _Toc31456 </w:instrText>
      </w:r>
      <w:r>
        <w:rPr>
          <w:rFonts w:ascii="Times New Roman" w:cs="Times New Roman" w:eastAsia="宋体" w:hAnsi="Times New Roman" w:hint="default"/>
          <w:color w:val="auto"/>
          <w:kern w:val="0"/>
          <w:sz w:val="24"/>
          <w:szCs w:val="36"/>
          <w:shd w:val="clear" w:color="auto" w:fill="ffffff"/>
        </w:rPr>
        <w:fldChar w:fldCharType="separate"/>
      </w:r>
      <w:r>
        <w:rPr>
          <w:rFonts w:ascii="Times New Roman" w:cs="Times New Roman" w:eastAsia="宋体" w:hAnsi="Times New Roman" w:hint="default"/>
          <w:bCs/>
          <w:color w:val="auto"/>
          <w:sz w:val="24"/>
          <w:szCs w:val="36"/>
        </w:rPr>
        <w:t>4.1 方法学名称</w:t>
      </w:r>
      <w:r>
        <w:rPr>
          <w:rFonts w:ascii="Times New Roman" w:cs="Times New Roman" w:hAnsi="Times New Roman" w:hint="default"/>
          <w:color w:val="auto"/>
          <w:sz w:val="24"/>
          <w:szCs w:val="32"/>
        </w:rPr>
        <w:tab/>
      </w:r>
      <w:r>
        <w:rPr>
          <w:rFonts w:ascii="Times New Roman" w:cs="Times New Roman" w:hAnsi="Times New Roman" w:hint="default"/>
          <w:color w:val="auto"/>
          <w:sz w:val="24"/>
          <w:szCs w:val="32"/>
        </w:rPr>
        <w:fldChar w:fldCharType="begin"/>
      </w:r>
      <w:r>
        <w:rPr>
          <w:rFonts w:ascii="Times New Roman" w:cs="Times New Roman" w:hAnsi="Times New Roman" w:hint="default"/>
          <w:color w:val="auto"/>
          <w:sz w:val="24"/>
          <w:szCs w:val="32"/>
        </w:rPr>
        <w:instrText xml:space="preserve"> PAGEREF _Toc31456 \h </w:instrText>
      </w:r>
      <w:r>
        <w:rPr>
          <w:rFonts w:ascii="Times New Roman" w:cs="Times New Roman" w:hAnsi="Times New Roman" w:hint="default"/>
          <w:color w:val="auto"/>
          <w:sz w:val="24"/>
          <w:szCs w:val="32"/>
        </w:rPr>
        <w:fldChar w:fldCharType="separate"/>
      </w:r>
      <w:r>
        <w:rPr>
          <w:rFonts w:ascii="Times New Roman" w:cs="Times New Roman" w:hAnsi="Times New Roman" w:hint="default"/>
          <w:color w:val="auto"/>
          <w:sz w:val="24"/>
          <w:szCs w:val="32"/>
        </w:rPr>
        <w:t>2</w:t>
      </w:r>
      <w:r>
        <w:rPr>
          <w:rFonts w:ascii="Times New Roman" w:cs="Times New Roman" w:hAnsi="Times New Roman" w:hint="default"/>
          <w:color w:val="auto"/>
          <w:sz w:val="24"/>
          <w:szCs w:val="32"/>
        </w:rPr>
        <w:fldChar w:fldCharType="end"/>
      </w:r>
      <w:r>
        <w:rPr>
          <w:rFonts w:ascii="Times New Roman" w:cs="Times New Roman" w:eastAsia="宋体" w:hAnsi="Times New Roman" w:hint="default"/>
          <w:color w:val="auto"/>
          <w:kern w:val="0"/>
          <w:sz w:val="24"/>
          <w:szCs w:val="36"/>
          <w:shd w:val="clear" w:color="auto" w:fill="ffffff"/>
        </w:rPr>
        <w:fldChar w:fldCharType="end"/>
      </w:r>
    </w:p>
    <w:p w14:paraId="1234E28E">
      <w:pPr>
        <w:pStyle w:val="style20"/>
        <w:keepNext w:val="false"/>
        <w:keepLines w:val="false"/>
        <w:pageBreakBefore w:val="false"/>
        <w:tabs>
          <w:tab w:val="right" w:leader="dot" w:pos="8306"/>
        </w:tabs>
        <w:kinsoku/>
        <w:wordWrap/>
        <w:overflowPunct/>
        <w:topLinePunct w:val="false"/>
        <w:autoSpaceDE/>
        <w:autoSpaceDN/>
        <w:bidi w:val="false"/>
        <w:adjustRightInd/>
        <w:snapToGrid/>
        <w:spacing w:lineRule="exact" w:line="480"/>
        <w:textAlignment w:val="auto"/>
        <w:rPr>
          <w:rFonts w:ascii="Times New Roman" w:cs="Times New Roman" w:hAnsi="Times New Roman" w:hint="default"/>
          <w:color w:val="auto"/>
          <w:sz w:val="24"/>
          <w:szCs w:val="32"/>
        </w:rPr>
      </w:pPr>
      <w:r>
        <w:rPr>
          <w:rFonts w:ascii="Times New Roman" w:cs="Times New Roman" w:eastAsia="宋体" w:hAnsi="Times New Roman" w:hint="default"/>
          <w:color w:val="auto"/>
          <w:kern w:val="0"/>
          <w:sz w:val="24"/>
          <w:szCs w:val="36"/>
          <w:shd w:val="clear" w:color="auto" w:fill="ffffff"/>
        </w:rPr>
        <w:fldChar w:fldCharType="begin"/>
      </w:r>
      <w:r>
        <w:rPr>
          <w:rFonts w:ascii="Times New Roman" w:cs="Times New Roman" w:eastAsia="宋体" w:hAnsi="Times New Roman" w:hint="default"/>
          <w:color w:val="auto"/>
          <w:kern w:val="0"/>
          <w:sz w:val="24"/>
          <w:szCs w:val="36"/>
          <w:shd w:val="clear" w:color="auto" w:fill="ffffff"/>
        </w:rPr>
        <w:instrText xml:space="preserve"> HYPERLINK \l _Toc8615 </w:instrText>
      </w:r>
      <w:r>
        <w:rPr>
          <w:rFonts w:ascii="Times New Roman" w:cs="Times New Roman" w:eastAsia="宋体" w:hAnsi="Times New Roman" w:hint="default"/>
          <w:color w:val="auto"/>
          <w:kern w:val="0"/>
          <w:sz w:val="24"/>
          <w:szCs w:val="36"/>
          <w:shd w:val="clear" w:color="auto" w:fill="ffffff"/>
        </w:rPr>
        <w:fldChar w:fldCharType="separate"/>
      </w:r>
      <w:r>
        <w:rPr>
          <w:rFonts w:ascii="Times New Roman" w:cs="Times New Roman" w:eastAsia="宋体" w:hAnsi="Times New Roman" w:hint="default"/>
          <w:bCs/>
          <w:color w:val="auto"/>
          <w:sz w:val="24"/>
          <w:szCs w:val="36"/>
        </w:rPr>
        <w:t>4.2 引言</w:t>
      </w:r>
      <w:r>
        <w:rPr>
          <w:rFonts w:ascii="Times New Roman" w:cs="Times New Roman" w:hAnsi="Times New Roman" w:hint="default"/>
          <w:color w:val="auto"/>
          <w:sz w:val="24"/>
          <w:szCs w:val="32"/>
        </w:rPr>
        <w:tab/>
      </w:r>
      <w:r>
        <w:rPr>
          <w:rFonts w:ascii="Times New Roman" w:cs="Times New Roman" w:hAnsi="Times New Roman" w:hint="default"/>
          <w:color w:val="auto"/>
          <w:sz w:val="24"/>
          <w:szCs w:val="32"/>
        </w:rPr>
        <w:fldChar w:fldCharType="begin"/>
      </w:r>
      <w:r>
        <w:rPr>
          <w:rFonts w:ascii="Times New Roman" w:cs="Times New Roman" w:hAnsi="Times New Roman" w:hint="default"/>
          <w:color w:val="auto"/>
          <w:sz w:val="24"/>
          <w:szCs w:val="32"/>
        </w:rPr>
        <w:instrText xml:space="preserve"> PAGEREF _Toc8615 \h </w:instrText>
      </w:r>
      <w:r>
        <w:rPr>
          <w:rFonts w:ascii="Times New Roman" w:cs="Times New Roman" w:hAnsi="Times New Roman" w:hint="default"/>
          <w:color w:val="auto"/>
          <w:sz w:val="24"/>
          <w:szCs w:val="32"/>
        </w:rPr>
        <w:fldChar w:fldCharType="separate"/>
      </w:r>
      <w:r>
        <w:rPr>
          <w:rFonts w:ascii="Times New Roman" w:cs="Times New Roman" w:hAnsi="Times New Roman" w:hint="default"/>
          <w:color w:val="auto"/>
          <w:sz w:val="24"/>
          <w:szCs w:val="32"/>
        </w:rPr>
        <w:t>3</w:t>
      </w:r>
      <w:r>
        <w:rPr>
          <w:rFonts w:ascii="Times New Roman" w:cs="Times New Roman" w:hAnsi="Times New Roman" w:hint="default"/>
          <w:color w:val="auto"/>
          <w:sz w:val="24"/>
          <w:szCs w:val="32"/>
        </w:rPr>
        <w:fldChar w:fldCharType="end"/>
      </w:r>
      <w:r>
        <w:rPr>
          <w:rFonts w:ascii="Times New Roman" w:cs="Times New Roman" w:eastAsia="宋体" w:hAnsi="Times New Roman" w:hint="default"/>
          <w:color w:val="auto"/>
          <w:kern w:val="0"/>
          <w:sz w:val="24"/>
          <w:szCs w:val="36"/>
          <w:shd w:val="clear" w:color="auto" w:fill="ffffff"/>
        </w:rPr>
        <w:fldChar w:fldCharType="end"/>
      </w:r>
    </w:p>
    <w:p w14:paraId="5A9696F0">
      <w:pPr>
        <w:pStyle w:val="style20"/>
        <w:keepNext w:val="false"/>
        <w:keepLines w:val="false"/>
        <w:pageBreakBefore w:val="false"/>
        <w:tabs>
          <w:tab w:val="right" w:leader="dot" w:pos="8306"/>
        </w:tabs>
        <w:kinsoku/>
        <w:wordWrap/>
        <w:overflowPunct/>
        <w:topLinePunct w:val="false"/>
        <w:autoSpaceDE/>
        <w:autoSpaceDN/>
        <w:bidi w:val="false"/>
        <w:adjustRightInd/>
        <w:snapToGrid/>
        <w:spacing w:lineRule="exact" w:line="480"/>
        <w:textAlignment w:val="auto"/>
        <w:rPr>
          <w:rFonts w:ascii="Times New Roman" w:cs="Times New Roman" w:hAnsi="Times New Roman" w:hint="default"/>
          <w:color w:val="auto"/>
          <w:sz w:val="24"/>
          <w:szCs w:val="32"/>
        </w:rPr>
      </w:pPr>
      <w:r>
        <w:rPr>
          <w:rFonts w:ascii="Times New Roman" w:cs="Times New Roman" w:eastAsia="宋体" w:hAnsi="Times New Roman" w:hint="default"/>
          <w:color w:val="auto"/>
          <w:kern w:val="0"/>
          <w:sz w:val="24"/>
          <w:szCs w:val="36"/>
          <w:shd w:val="clear" w:color="auto" w:fill="ffffff"/>
        </w:rPr>
        <w:fldChar w:fldCharType="begin"/>
      </w:r>
      <w:r>
        <w:rPr>
          <w:rFonts w:ascii="Times New Roman" w:cs="Times New Roman" w:eastAsia="宋体" w:hAnsi="Times New Roman" w:hint="default"/>
          <w:color w:val="auto"/>
          <w:kern w:val="0"/>
          <w:sz w:val="24"/>
          <w:szCs w:val="36"/>
          <w:shd w:val="clear" w:color="auto" w:fill="ffffff"/>
        </w:rPr>
        <w:instrText xml:space="preserve"> HYPERLINK \l _Toc5578 </w:instrText>
      </w:r>
      <w:r>
        <w:rPr>
          <w:rFonts w:ascii="Times New Roman" w:cs="Times New Roman" w:eastAsia="宋体" w:hAnsi="Times New Roman" w:hint="default"/>
          <w:color w:val="auto"/>
          <w:kern w:val="0"/>
          <w:sz w:val="24"/>
          <w:szCs w:val="36"/>
          <w:shd w:val="clear" w:color="auto" w:fill="ffffff"/>
        </w:rPr>
        <w:fldChar w:fldCharType="separate"/>
      </w:r>
      <w:r>
        <w:rPr>
          <w:rFonts w:ascii="Times New Roman" w:cs="Times New Roman" w:eastAsia="宋体" w:hAnsi="Times New Roman" w:hint="default"/>
          <w:bCs/>
          <w:color w:val="auto"/>
          <w:sz w:val="24"/>
          <w:szCs w:val="36"/>
        </w:rPr>
        <w:t>4.3 适用范围</w:t>
      </w:r>
      <w:r>
        <w:rPr>
          <w:rFonts w:ascii="Times New Roman" w:cs="Times New Roman" w:hAnsi="Times New Roman" w:hint="default"/>
          <w:color w:val="auto"/>
          <w:sz w:val="24"/>
          <w:szCs w:val="32"/>
        </w:rPr>
        <w:tab/>
      </w:r>
      <w:r>
        <w:rPr>
          <w:rFonts w:ascii="Times New Roman" w:cs="Times New Roman" w:hAnsi="Times New Roman" w:hint="default"/>
          <w:color w:val="auto"/>
          <w:sz w:val="24"/>
          <w:szCs w:val="32"/>
        </w:rPr>
        <w:fldChar w:fldCharType="begin"/>
      </w:r>
      <w:r>
        <w:rPr>
          <w:rFonts w:ascii="Times New Roman" w:cs="Times New Roman" w:hAnsi="Times New Roman" w:hint="default"/>
          <w:color w:val="auto"/>
          <w:sz w:val="24"/>
          <w:szCs w:val="32"/>
        </w:rPr>
        <w:instrText xml:space="preserve"> PAGEREF _Toc5578 \h </w:instrText>
      </w:r>
      <w:r>
        <w:rPr>
          <w:rFonts w:ascii="Times New Roman" w:cs="Times New Roman" w:hAnsi="Times New Roman" w:hint="default"/>
          <w:color w:val="auto"/>
          <w:sz w:val="24"/>
          <w:szCs w:val="32"/>
        </w:rPr>
        <w:fldChar w:fldCharType="separate"/>
      </w:r>
      <w:r>
        <w:rPr>
          <w:rFonts w:ascii="Times New Roman" w:cs="Times New Roman" w:hAnsi="Times New Roman" w:hint="default"/>
          <w:color w:val="auto"/>
          <w:sz w:val="24"/>
          <w:szCs w:val="32"/>
        </w:rPr>
        <w:t>3</w:t>
      </w:r>
      <w:r>
        <w:rPr>
          <w:rFonts w:ascii="Times New Roman" w:cs="Times New Roman" w:hAnsi="Times New Roman" w:hint="default"/>
          <w:color w:val="auto"/>
          <w:sz w:val="24"/>
          <w:szCs w:val="32"/>
        </w:rPr>
        <w:fldChar w:fldCharType="end"/>
      </w:r>
      <w:r>
        <w:rPr>
          <w:rFonts w:ascii="Times New Roman" w:cs="Times New Roman" w:eastAsia="宋体" w:hAnsi="Times New Roman" w:hint="default"/>
          <w:color w:val="auto"/>
          <w:kern w:val="0"/>
          <w:sz w:val="24"/>
          <w:szCs w:val="36"/>
          <w:shd w:val="clear" w:color="auto" w:fill="ffffff"/>
        </w:rPr>
        <w:fldChar w:fldCharType="end"/>
      </w:r>
    </w:p>
    <w:p w14:paraId="44DE26B4">
      <w:pPr>
        <w:pStyle w:val="style20"/>
        <w:keepNext w:val="false"/>
        <w:keepLines w:val="false"/>
        <w:pageBreakBefore w:val="false"/>
        <w:tabs>
          <w:tab w:val="right" w:leader="dot" w:pos="8306"/>
        </w:tabs>
        <w:kinsoku/>
        <w:wordWrap/>
        <w:overflowPunct/>
        <w:topLinePunct w:val="false"/>
        <w:autoSpaceDE/>
        <w:autoSpaceDN/>
        <w:bidi w:val="false"/>
        <w:adjustRightInd/>
        <w:snapToGrid/>
        <w:spacing w:lineRule="exact" w:line="480"/>
        <w:textAlignment w:val="auto"/>
        <w:rPr>
          <w:rFonts w:ascii="Times New Roman" w:cs="Times New Roman" w:hAnsi="Times New Roman" w:hint="default"/>
          <w:color w:val="auto"/>
          <w:sz w:val="24"/>
          <w:szCs w:val="32"/>
        </w:rPr>
      </w:pPr>
      <w:r>
        <w:rPr>
          <w:rFonts w:ascii="Times New Roman" w:cs="Times New Roman" w:eastAsia="宋体" w:hAnsi="Times New Roman" w:hint="default"/>
          <w:color w:val="auto"/>
          <w:kern w:val="0"/>
          <w:sz w:val="24"/>
          <w:szCs w:val="36"/>
          <w:shd w:val="clear" w:color="auto" w:fill="ffffff"/>
        </w:rPr>
        <w:fldChar w:fldCharType="begin"/>
      </w:r>
      <w:r>
        <w:rPr>
          <w:rFonts w:ascii="Times New Roman" w:cs="Times New Roman" w:eastAsia="宋体" w:hAnsi="Times New Roman" w:hint="default"/>
          <w:color w:val="auto"/>
          <w:kern w:val="0"/>
          <w:sz w:val="24"/>
          <w:szCs w:val="36"/>
          <w:shd w:val="clear" w:color="auto" w:fill="ffffff"/>
        </w:rPr>
        <w:instrText xml:space="preserve"> HYPERLINK \l _Toc24556 </w:instrText>
      </w:r>
      <w:r>
        <w:rPr>
          <w:rFonts w:ascii="Times New Roman" w:cs="Times New Roman" w:eastAsia="宋体" w:hAnsi="Times New Roman" w:hint="default"/>
          <w:color w:val="auto"/>
          <w:kern w:val="0"/>
          <w:sz w:val="24"/>
          <w:szCs w:val="36"/>
          <w:shd w:val="clear" w:color="auto" w:fill="ffffff"/>
        </w:rPr>
        <w:fldChar w:fldCharType="separate"/>
      </w:r>
      <w:r>
        <w:rPr>
          <w:rFonts w:ascii="Times New Roman" w:cs="Times New Roman" w:eastAsia="宋体" w:hAnsi="Times New Roman" w:hint="default"/>
          <w:bCs/>
          <w:color w:val="auto"/>
          <w:sz w:val="24"/>
          <w:szCs w:val="36"/>
        </w:rPr>
        <w:t>4.4 引用文件</w:t>
      </w:r>
      <w:r>
        <w:rPr>
          <w:rFonts w:ascii="Times New Roman" w:cs="Times New Roman" w:hAnsi="Times New Roman" w:hint="default"/>
          <w:color w:val="auto"/>
          <w:sz w:val="24"/>
          <w:szCs w:val="32"/>
        </w:rPr>
        <w:tab/>
      </w:r>
      <w:r>
        <w:rPr>
          <w:rFonts w:ascii="Times New Roman" w:cs="Times New Roman" w:hAnsi="Times New Roman" w:hint="default"/>
          <w:color w:val="auto"/>
          <w:sz w:val="24"/>
          <w:szCs w:val="32"/>
        </w:rPr>
        <w:fldChar w:fldCharType="begin"/>
      </w:r>
      <w:r>
        <w:rPr>
          <w:rFonts w:ascii="Times New Roman" w:cs="Times New Roman" w:hAnsi="Times New Roman" w:hint="default"/>
          <w:color w:val="auto"/>
          <w:sz w:val="24"/>
          <w:szCs w:val="32"/>
        </w:rPr>
        <w:instrText xml:space="preserve"> PAGEREF _Toc24556 \h </w:instrText>
      </w:r>
      <w:r>
        <w:rPr>
          <w:rFonts w:ascii="Times New Roman" w:cs="Times New Roman" w:hAnsi="Times New Roman" w:hint="default"/>
          <w:color w:val="auto"/>
          <w:sz w:val="24"/>
          <w:szCs w:val="32"/>
        </w:rPr>
        <w:fldChar w:fldCharType="separate"/>
      </w:r>
      <w:r>
        <w:rPr>
          <w:rFonts w:ascii="Times New Roman" w:cs="Times New Roman" w:hAnsi="Times New Roman" w:hint="default"/>
          <w:color w:val="auto"/>
          <w:sz w:val="24"/>
          <w:szCs w:val="32"/>
        </w:rPr>
        <w:t>3</w:t>
      </w:r>
      <w:r>
        <w:rPr>
          <w:rFonts w:ascii="Times New Roman" w:cs="Times New Roman" w:hAnsi="Times New Roman" w:hint="default"/>
          <w:color w:val="auto"/>
          <w:sz w:val="24"/>
          <w:szCs w:val="32"/>
        </w:rPr>
        <w:fldChar w:fldCharType="end"/>
      </w:r>
      <w:r>
        <w:rPr>
          <w:rFonts w:ascii="Times New Roman" w:cs="Times New Roman" w:eastAsia="宋体" w:hAnsi="Times New Roman" w:hint="default"/>
          <w:color w:val="auto"/>
          <w:kern w:val="0"/>
          <w:sz w:val="24"/>
          <w:szCs w:val="36"/>
          <w:shd w:val="clear" w:color="auto" w:fill="ffffff"/>
        </w:rPr>
        <w:fldChar w:fldCharType="end"/>
      </w:r>
    </w:p>
    <w:p w14:paraId="7B6E9D82">
      <w:pPr>
        <w:pStyle w:val="style20"/>
        <w:keepNext w:val="false"/>
        <w:keepLines w:val="false"/>
        <w:pageBreakBefore w:val="false"/>
        <w:tabs>
          <w:tab w:val="right" w:leader="dot" w:pos="8306"/>
        </w:tabs>
        <w:kinsoku/>
        <w:wordWrap/>
        <w:overflowPunct/>
        <w:topLinePunct w:val="false"/>
        <w:autoSpaceDE/>
        <w:autoSpaceDN/>
        <w:bidi w:val="false"/>
        <w:adjustRightInd/>
        <w:snapToGrid/>
        <w:spacing w:lineRule="exact" w:line="480"/>
        <w:textAlignment w:val="auto"/>
        <w:rPr>
          <w:rFonts w:ascii="Times New Roman" w:cs="Times New Roman" w:hAnsi="Times New Roman" w:hint="default"/>
          <w:color w:val="auto"/>
          <w:sz w:val="24"/>
          <w:szCs w:val="32"/>
        </w:rPr>
      </w:pPr>
      <w:r>
        <w:rPr>
          <w:rFonts w:ascii="Times New Roman" w:cs="Times New Roman" w:eastAsia="宋体" w:hAnsi="Times New Roman" w:hint="default"/>
          <w:color w:val="auto"/>
          <w:kern w:val="0"/>
          <w:sz w:val="24"/>
          <w:szCs w:val="36"/>
          <w:shd w:val="clear" w:color="auto" w:fill="ffffff"/>
        </w:rPr>
        <w:fldChar w:fldCharType="begin"/>
      </w:r>
      <w:r>
        <w:rPr>
          <w:rFonts w:ascii="Times New Roman" w:cs="Times New Roman" w:eastAsia="宋体" w:hAnsi="Times New Roman" w:hint="default"/>
          <w:color w:val="auto"/>
          <w:kern w:val="0"/>
          <w:sz w:val="24"/>
          <w:szCs w:val="36"/>
          <w:shd w:val="clear" w:color="auto" w:fill="ffffff"/>
        </w:rPr>
        <w:instrText xml:space="preserve"> HYPERLINK \l _Toc11798 </w:instrText>
      </w:r>
      <w:r>
        <w:rPr>
          <w:rFonts w:ascii="Times New Roman" w:cs="Times New Roman" w:eastAsia="宋体" w:hAnsi="Times New Roman" w:hint="default"/>
          <w:color w:val="auto"/>
          <w:kern w:val="0"/>
          <w:sz w:val="24"/>
          <w:szCs w:val="36"/>
          <w:shd w:val="clear" w:color="auto" w:fill="ffffff"/>
        </w:rPr>
        <w:fldChar w:fldCharType="separate"/>
      </w:r>
      <w:r>
        <w:rPr>
          <w:rFonts w:ascii="Times New Roman" w:cs="Times New Roman" w:eastAsia="宋体" w:hAnsi="Times New Roman" w:hint="default"/>
          <w:bCs/>
          <w:color w:val="auto"/>
          <w:sz w:val="24"/>
          <w:szCs w:val="36"/>
        </w:rPr>
        <w:t>4.5 术语和定义</w:t>
      </w:r>
      <w:r>
        <w:rPr>
          <w:rFonts w:ascii="Times New Roman" w:cs="Times New Roman" w:hAnsi="Times New Roman" w:hint="default"/>
          <w:color w:val="auto"/>
          <w:sz w:val="24"/>
          <w:szCs w:val="32"/>
        </w:rPr>
        <w:tab/>
      </w:r>
      <w:r>
        <w:rPr>
          <w:rFonts w:ascii="Times New Roman" w:cs="Times New Roman" w:hAnsi="Times New Roman" w:hint="default"/>
          <w:color w:val="auto"/>
          <w:sz w:val="24"/>
          <w:szCs w:val="32"/>
        </w:rPr>
        <w:fldChar w:fldCharType="begin"/>
      </w:r>
      <w:r>
        <w:rPr>
          <w:rFonts w:ascii="Times New Roman" w:cs="Times New Roman" w:hAnsi="Times New Roman" w:hint="default"/>
          <w:color w:val="auto"/>
          <w:sz w:val="24"/>
          <w:szCs w:val="32"/>
        </w:rPr>
        <w:instrText xml:space="preserve"> PAGEREF _Toc11798 \h </w:instrText>
      </w:r>
      <w:r>
        <w:rPr>
          <w:rFonts w:ascii="Times New Roman" w:cs="Times New Roman" w:hAnsi="Times New Roman" w:hint="default"/>
          <w:color w:val="auto"/>
          <w:sz w:val="24"/>
          <w:szCs w:val="32"/>
        </w:rPr>
        <w:fldChar w:fldCharType="separate"/>
      </w:r>
      <w:r>
        <w:rPr>
          <w:rFonts w:ascii="Times New Roman" w:cs="Times New Roman" w:hAnsi="Times New Roman" w:hint="default"/>
          <w:color w:val="auto"/>
          <w:sz w:val="24"/>
          <w:szCs w:val="32"/>
        </w:rPr>
        <w:t>4</w:t>
      </w:r>
      <w:r>
        <w:rPr>
          <w:rFonts w:ascii="Times New Roman" w:cs="Times New Roman" w:hAnsi="Times New Roman" w:hint="default"/>
          <w:color w:val="auto"/>
          <w:sz w:val="24"/>
          <w:szCs w:val="32"/>
        </w:rPr>
        <w:fldChar w:fldCharType="end"/>
      </w:r>
      <w:r>
        <w:rPr>
          <w:rFonts w:ascii="Times New Roman" w:cs="Times New Roman" w:eastAsia="宋体" w:hAnsi="Times New Roman" w:hint="default"/>
          <w:color w:val="auto"/>
          <w:kern w:val="0"/>
          <w:sz w:val="24"/>
          <w:szCs w:val="36"/>
          <w:shd w:val="clear" w:color="auto" w:fill="ffffff"/>
        </w:rPr>
        <w:fldChar w:fldCharType="end"/>
      </w:r>
    </w:p>
    <w:p w14:paraId="74A35148">
      <w:pPr>
        <w:pStyle w:val="style20"/>
        <w:keepNext w:val="false"/>
        <w:keepLines w:val="false"/>
        <w:pageBreakBefore w:val="false"/>
        <w:tabs>
          <w:tab w:val="right" w:leader="dot" w:pos="8306"/>
        </w:tabs>
        <w:kinsoku/>
        <w:wordWrap/>
        <w:overflowPunct/>
        <w:topLinePunct w:val="false"/>
        <w:autoSpaceDE/>
        <w:autoSpaceDN/>
        <w:bidi w:val="false"/>
        <w:adjustRightInd/>
        <w:snapToGrid/>
        <w:spacing w:lineRule="exact" w:line="480"/>
        <w:textAlignment w:val="auto"/>
        <w:rPr>
          <w:rFonts w:ascii="Times New Roman" w:cs="Times New Roman" w:hAnsi="Times New Roman" w:hint="default"/>
          <w:color w:val="auto"/>
          <w:sz w:val="24"/>
          <w:szCs w:val="32"/>
        </w:rPr>
      </w:pPr>
      <w:r>
        <w:rPr>
          <w:rFonts w:ascii="Times New Roman" w:cs="Times New Roman" w:eastAsia="宋体" w:hAnsi="Times New Roman" w:hint="default"/>
          <w:color w:val="auto"/>
          <w:kern w:val="0"/>
          <w:sz w:val="24"/>
          <w:szCs w:val="36"/>
          <w:shd w:val="clear" w:color="auto" w:fill="ffffff"/>
        </w:rPr>
        <w:fldChar w:fldCharType="begin"/>
      </w:r>
      <w:r>
        <w:rPr>
          <w:rFonts w:ascii="Times New Roman" w:cs="Times New Roman" w:eastAsia="宋体" w:hAnsi="Times New Roman" w:hint="default"/>
          <w:color w:val="auto"/>
          <w:kern w:val="0"/>
          <w:sz w:val="24"/>
          <w:szCs w:val="36"/>
          <w:shd w:val="clear" w:color="auto" w:fill="ffffff"/>
        </w:rPr>
        <w:instrText xml:space="preserve"> HYPERLINK \l _Toc7509 </w:instrText>
      </w:r>
      <w:r>
        <w:rPr>
          <w:rFonts w:ascii="Times New Roman" w:cs="Times New Roman" w:eastAsia="宋体" w:hAnsi="Times New Roman" w:hint="default"/>
          <w:color w:val="auto"/>
          <w:kern w:val="0"/>
          <w:sz w:val="24"/>
          <w:szCs w:val="36"/>
          <w:shd w:val="clear" w:color="auto" w:fill="ffffff"/>
        </w:rPr>
        <w:fldChar w:fldCharType="separate"/>
      </w:r>
      <w:r>
        <w:rPr>
          <w:rFonts w:ascii="Times New Roman" w:cs="Times New Roman" w:eastAsia="宋体" w:hAnsi="Times New Roman" w:hint="default"/>
          <w:bCs/>
          <w:color w:val="auto"/>
          <w:sz w:val="24"/>
          <w:szCs w:val="36"/>
        </w:rPr>
        <w:t>4.6 基本要求</w:t>
      </w:r>
      <w:r>
        <w:rPr>
          <w:rFonts w:ascii="Times New Roman" w:cs="Times New Roman" w:hAnsi="Times New Roman" w:hint="default"/>
          <w:color w:val="auto"/>
          <w:sz w:val="24"/>
          <w:szCs w:val="32"/>
        </w:rPr>
        <w:tab/>
      </w:r>
      <w:r>
        <w:rPr>
          <w:rFonts w:ascii="Times New Roman" w:cs="Times New Roman" w:hAnsi="Times New Roman" w:hint="default"/>
          <w:color w:val="auto"/>
          <w:sz w:val="24"/>
          <w:szCs w:val="32"/>
        </w:rPr>
        <w:fldChar w:fldCharType="begin"/>
      </w:r>
      <w:r>
        <w:rPr>
          <w:rFonts w:ascii="Times New Roman" w:cs="Times New Roman" w:hAnsi="Times New Roman" w:hint="default"/>
          <w:color w:val="auto"/>
          <w:sz w:val="24"/>
          <w:szCs w:val="32"/>
        </w:rPr>
        <w:instrText xml:space="preserve"> PAGEREF _Toc7509 \h </w:instrText>
      </w:r>
      <w:r>
        <w:rPr>
          <w:rFonts w:ascii="Times New Roman" w:cs="Times New Roman" w:hAnsi="Times New Roman" w:hint="default"/>
          <w:color w:val="auto"/>
          <w:sz w:val="24"/>
          <w:szCs w:val="32"/>
        </w:rPr>
        <w:fldChar w:fldCharType="separate"/>
      </w:r>
      <w:r>
        <w:rPr>
          <w:rFonts w:ascii="Times New Roman" w:cs="Times New Roman" w:hAnsi="Times New Roman" w:hint="default"/>
          <w:color w:val="auto"/>
          <w:sz w:val="24"/>
          <w:szCs w:val="32"/>
        </w:rPr>
        <w:t>4</w:t>
      </w:r>
      <w:r>
        <w:rPr>
          <w:rFonts w:ascii="Times New Roman" w:cs="Times New Roman" w:hAnsi="Times New Roman" w:hint="default"/>
          <w:color w:val="auto"/>
          <w:sz w:val="24"/>
          <w:szCs w:val="32"/>
        </w:rPr>
        <w:fldChar w:fldCharType="end"/>
      </w:r>
      <w:r>
        <w:rPr>
          <w:rFonts w:ascii="Times New Roman" w:cs="Times New Roman" w:eastAsia="宋体" w:hAnsi="Times New Roman" w:hint="default"/>
          <w:color w:val="auto"/>
          <w:kern w:val="0"/>
          <w:sz w:val="24"/>
          <w:szCs w:val="36"/>
          <w:shd w:val="clear" w:color="auto" w:fill="ffffff"/>
        </w:rPr>
        <w:fldChar w:fldCharType="end"/>
      </w:r>
    </w:p>
    <w:p w14:paraId="0F47C4F7">
      <w:pPr>
        <w:pStyle w:val="style20"/>
        <w:keepNext w:val="false"/>
        <w:keepLines w:val="false"/>
        <w:pageBreakBefore w:val="false"/>
        <w:tabs>
          <w:tab w:val="right" w:leader="dot" w:pos="8306"/>
        </w:tabs>
        <w:kinsoku/>
        <w:wordWrap/>
        <w:overflowPunct/>
        <w:topLinePunct w:val="false"/>
        <w:autoSpaceDE/>
        <w:autoSpaceDN/>
        <w:bidi w:val="false"/>
        <w:adjustRightInd/>
        <w:snapToGrid/>
        <w:spacing w:lineRule="exact" w:line="480"/>
        <w:textAlignment w:val="auto"/>
        <w:rPr>
          <w:rFonts w:ascii="Times New Roman" w:cs="Times New Roman" w:hAnsi="Times New Roman" w:hint="default"/>
          <w:color w:val="auto"/>
          <w:sz w:val="24"/>
          <w:szCs w:val="32"/>
        </w:rPr>
      </w:pPr>
      <w:r>
        <w:rPr>
          <w:rFonts w:ascii="Times New Roman" w:cs="Times New Roman" w:eastAsia="宋体" w:hAnsi="Times New Roman" w:hint="default"/>
          <w:color w:val="auto"/>
          <w:kern w:val="0"/>
          <w:sz w:val="24"/>
          <w:szCs w:val="36"/>
          <w:shd w:val="clear" w:color="auto" w:fill="ffffff"/>
        </w:rPr>
        <w:fldChar w:fldCharType="begin"/>
      </w:r>
      <w:r>
        <w:rPr>
          <w:rFonts w:ascii="Times New Roman" w:cs="Times New Roman" w:eastAsia="宋体" w:hAnsi="Times New Roman" w:hint="default"/>
          <w:color w:val="auto"/>
          <w:kern w:val="0"/>
          <w:sz w:val="24"/>
          <w:szCs w:val="36"/>
          <w:shd w:val="clear" w:color="auto" w:fill="ffffff"/>
        </w:rPr>
        <w:instrText xml:space="preserve"> HYPERLINK \l _Toc25619 </w:instrText>
      </w:r>
      <w:r>
        <w:rPr>
          <w:rFonts w:ascii="Times New Roman" w:cs="Times New Roman" w:eastAsia="宋体" w:hAnsi="Times New Roman" w:hint="default"/>
          <w:color w:val="auto"/>
          <w:kern w:val="0"/>
          <w:sz w:val="24"/>
          <w:szCs w:val="36"/>
          <w:shd w:val="clear" w:color="auto" w:fill="ffffff"/>
        </w:rPr>
        <w:fldChar w:fldCharType="separate"/>
      </w:r>
      <w:r>
        <w:rPr>
          <w:rFonts w:ascii="Times New Roman" w:cs="Times New Roman" w:eastAsia="宋体" w:hAnsi="Times New Roman" w:hint="default"/>
          <w:bCs/>
          <w:color w:val="auto"/>
          <w:sz w:val="24"/>
          <w:szCs w:val="36"/>
        </w:rPr>
        <w:t>4.7 核算边界及排放源</w:t>
      </w:r>
      <w:r>
        <w:rPr>
          <w:rFonts w:ascii="Times New Roman" w:cs="Times New Roman" w:eastAsia="宋体" w:hAnsi="Times New Roman" w:hint="eastAsia"/>
          <w:bCs/>
          <w:color w:val="auto"/>
          <w:sz w:val="24"/>
          <w:szCs w:val="36"/>
          <w:lang w:eastAsia="zh-CN"/>
        </w:rPr>
        <w:t>（</w:t>
      </w:r>
      <w:r>
        <w:rPr>
          <w:rFonts w:ascii="Times New Roman" w:cs="Times New Roman" w:eastAsia="宋体" w:hAnsi="Times New Roman" w:hint="default"/>
          <w:bCs/>
          <w:color w:val="auto"/>
          <w:sz w:val="24"/>
          <w:szCs w:val="36"/>
        </w:rPr>
        <w:t>汇或库</w:t>
      </w:r>
      <w:r>
        <w:rPr>
          <w:rFonts w:ascii="Times New Roman" w:cs="Times New Roman" w:eastAsia="宋体" w:hAnsi="Times New Roman" w:hint="eastAsia"/>
          <w:bCs/>
          <w:color w:val="auto"/>
          <w:sz w:val="24"/>
          <w:szCs w:val="36"/>
          <w:lang w:eastAsia="zh-CN"/>
        </w:rPr>
        <w:t>）</w:t>
      </w:r>
      <w:r>
        <w:rPr>
          <w:rFonts w:ascii="Times New Roman" w:cs="Times New Roman" w:hAnsi="Times New Roman" w:hint="default"/>
          <w:color w:val="auto"/>
          <w:sz w:val="24"/>
          <w:szCs w:val="32"/>
        </w:rPr>
        <w:tab/>
      </w:r>
      <w:r>
        <w:rPr>
          <w:rFonts w:ascii="Times New Roman" w:cs="Times New Roman" w:hAnsi="Times New Roman" w:hint="default"/>
          <w:color w:val="auto"/>
          <w:sz w:val="24"/>
          <w:szCs w:val="32"/>
        </w:rPr>
        <w:fldChar w:fldCharType="begin"/>
      </w:r>
      <w:r>
        <w:rPr>
          <w:rFonts w:ascii="Times New Roman" w:cs="Times New Roman" w:hAnsi="Times New Roman" w:hint="default"/>
          <w:color w:val="auto"/>
          <w:sz w:val="24"/>
          <w:szCs w:val="32"/>
        </w:rPr>
        <w:instrText xml:space="preserve"> PAGEREF _Toc25619 \h </w:instrText>
      </w:r>
      <w:r>
        <w:rPr>
          <w:rFonts w:ascii="Times New Roman" w:cs="Times New Roman" w:hAnsi="Times New Roman" w:hint="default"/>
          <w:color w:val="auto"/>
          <w:sz w:val="24"/>
          <w:szCs w:val="32"/>
        </w:rPr>
        <w:fldChar w:fldCharType="separate"/>
      </w:r>
      <w:r>
        <w:rPr>
          <w:rFonts w:ascii="Times New Roman" w:cs="Times New Roman" w:hAnsi="Times New Roman" w:hint="default"/>
          <w:color w:val="auto"/>
          <w:sz w:val="24"/>
          <w:szCs w:val="32"/>
        </w:rPr>
        <w:t>4</w:t>
      </w:r>
      <w:r>
        <w:rPr>
          <w:rFonts w:ascii="Times New Roman" w:cs="Times New Roman" w:hAnsi="Times New Roman" w:hint="default"/>
          <w:color w:val="auto"/>
          <w:sz w:val="24"/>
          <w:szCs w:val="32"/>
        </w:rPr>
        <w:fldChar w:fldCharType="end"/>
      </w:r>
      <w:r>
        <w:rPr>
          <w:rFonts w:ascii="Times New Roman" w:cs="Times New Roman" w:eastAsia="宋体" w:hAnsi="Times New Roman" w:hint="default"/>
          <w:color w:val="auto"/>
          <w:kern w:val="0"/>
          <w:sz w:val="24"/>
          <w:szCs w:val="36"/>
          <w:shd w:val="clear" w:color="auto" w:fill="ffffff"/>
        </w:rPr>
        <w:fldChar w:fldCharType="end"/>
      </w:r>
    </w:p>
    <w:p w14:paraId="42EFFF90">
      <w:pPr>
        <w:pStyle w:val="style20"/>
        <w:keepNext w:val="false"/>
        <w:keepLines w:val="false"/>
        <w:pageBreakBefore w:val="false"/>
        <w:tabs>
          <w:tab w:val="right" w:leader="dot" w:pos="8306"/>
        </w:tabs>
        <w:kinsoku/>
        <w:wordWrap/>
        <w:overflowPunct/>
        <w:topLinePunct w:val="false"/>
        <w:autoSpaceDE/>
        <w:autoSpaceDN/>
        <w:bidi w:val="false"/>
        <w:adjustRightInd/>
        <w:snapToGrid/>
        <w:spacing w:lineRule="exact" w:line="480"/>
        <w:textAlignment w:val="auto"/>
        <w:rPr>
          <w:rFonts w:ascii="Times New Roman" w:cs="Times New Roman" w:hAnsi="Times New Roman" w:hint="default"/>
          <w:color w:val="auto"/>
          <w:sz w:val="24"/>
          <w:szCs w:val="32"/>
        </w:rPr>
      </w:pPr>
      <w:r>
        <w:rPr>
          <w:rFonts w:ascii="Times New Roman" w:cs="Times New Roman" w:eastAsia="宋体" w:hAnsi="Times New Roman" w:hint="default"/>
          <w:color w:val="auto"/>
          <w:kern w:val="0"/>
          <w:sz w:val="24"/>
          <w:szCs w:val="36"/>
          <w:shd w:val="clear" w:color="auto" w:fill="ffffff"/>
        </w:rPr>
        <w:fldChar w:fldCharType="begin"/>
      </w:r>
      <w:r>
        <w:rPr>
          <w:rFonts w:ascii="Times New Roman" w:cs="Times New Roman" w:eastAsia="宋体" w:hAnsi="Times New Roman" w:hint="default"/>
          <w:color w:val="auto"/>
          <w:kern w:val="0"/>
          <w:sz w:val="24"/>
          <w:szCs w:val="36"/>
          <w:shd w:val="clear" w:color="auto" w:fill="ffffff"/>
        </w:rPr>
        <w:instrText xml:space="preserve"> HYPERLINK \l _Toc11610 </w:instrText>
      </w:r>
      <w:r>
        <w:rPr>
          <w:rFonts w:ascii="Times New Roman" w:cs="Times New Roman" w:eastAsia="宋体" w:hAnsi="Times New Roman" w:hint="default"/>
          <w:color w:val="auto"/>
          <w:kern w:val="0"/>
          <w:sz w:val="24"/>
          <w:szCs w:val="36"/>
          <w:shd w:val="clear" w:color="auto" w:fill="ffffff"/>
        </w:rPr>
        <w:fldChar w:fldCharType="separate"/>
      </w:r>
      <w:r>
        <w:rPr>
          <w:rFonts w:ascii="Times New Roman" w:cs="Times New Roman" w:eastAsia="宋体" w:hAnsi="Times New Roman" w:hint="default"/>
          <w:bCs/>
          <w:color w:val="auto"/>
          <w:sz w:val="24"/>
          <w:szCs w:val="36"/>
        </w:rPr>
        <w:t>4.8 减排量核算</w:t>
      </w:r>
      <w:r>
        <w:rPr>
          <w:rFonts w:ascii="Times New Roman" w:cs="Times New Roman" w:hAnsi="Times New Roman" w:hint="default"/>
          <w:color w:val="auto"/>
          <w:sz w:val="24"/>
          <w:szCs w:val="32"/>
        </w:rPr>
        <w:tab/>
      </w:r>
      <w:r>
        <w:rPr>
          <w:rFonts w:ascii="Times New Roman" w:cs="Times New Roman" w:hAnsi="Times New Roman" w:hint="default"/>
          <w:color w:val="auto"/>
          <w:sz w:val="24"/>
          <w:szCs w:val="32"/>
        </w:rPr>
        <w:fldChar w:fldCharType="begin"/>
      </w:r>
      <w:r>
        <w:rPr>
          <w:rFonts w:ascii="Times New Roman" w:cs="Times New Roman" w:hAnsi="Times New Roman" w:hint="default"/>
          <w:color w:val="auto"/>
          <w:sz w:val="24"/>
          <w:szCs w:val="32"/>
        </w:rPr>
        <w:instrText xml:space="preserve"> PAGEREF _Toc11610 \h </w:instrText>
      </w:r>
      <w:r>
        <w:rPr>
          <w:rFonts w:ascii="Times New Roman" w:cs="Times New Roman" w:hAnsi="Times New Roman" w:hint="default"/>
          <w:color w:val="auto"/>
          <w:sz w:val="24"/>
          <w:szCs w:val="32"/>
        </w:rPr>
        <w:fldChar w:fldCharType="separate"/>
      </w:r>
      <w:r>
        <w:rPr>
          <w:rFonts w:ascii="Times New Roman" w:cs="Times New Roman" w:hAnsi="Times New Roman" w:hint="default"/>
          <w:color w:val="auto"/>
          <w:sz w:val="24"/>
          <w:szCs w:val="32"/>
        </w:rPr>
        <w:t>5</w:t>
      </w:r>
      <w:r>
        <w:rPr>
          <w:rFonts w:ascii="Times New Roman" w:cs="Times New Roman" w:hAnsi="Times New Roman" w:hint="default"/>
          <w:color w:val="auto"/>
          <w:sz w:val="24"/>
          <w:szCs w:val="32"/>
        </w:rPr>
        <w:fldChar w:fldCharType="end"/>
      </w:r>
      <w:r>
        <w:rPr>
          <w:rFonts w:ascii="Times New Roman" w:cs="Times New Roman" w:eastAsia="宋体" w:hAnsi="Times New Roman" w:hint="default"/>
          <w:color w:val="auto"/>
          <w:kern w:val="0"/>
          <w:sz w:val="24"/>
          <w:szCs w:val="36"/>
          <w:shd w:val="clear" w:color="auto" w:fill="ffffff"/>
        </w:rPr>
        <w:fldChar w:fldCharType="end"/>
      </w:r>
    </w:p>
    <w:p w14:paraId="16450448">
      <w:pPr>
        <w:pStyle w:val="style20"/>
        <w:keepNext w:val="false"/>
        <w:keepLines w:val="false"/>
        <w:pageBreakBefore w:val="false"/>
        <w:tabs>
          <w:tab w:val="right" w:leader="dot" w:pos="8306"/>
        </w:tabs>
        <w:kinsoku/>
        <w:wordWrap/>
        <w:overflowPunct/>
        <w:topLinePunct w:val="false"/>
        <w:autoSpaceDE/>
        <w:autoSpaceDN/>
        <w:bidi w:val="false"/>
        <w:adjustRightInd/>
        <w:snapToGrid/>
        <w:spacing w:lineRule="exact" w:line="480"/>
        <w:textAlignment w:val="auto"/>
        <w:rPr>
          <w:rFonts w:ascii="Times New Roman" w:cs="Times New Roman" w:hAnsi="Times New Roman" w:hint="default"/>
          <w:color w:val="auto"/>
          <w:sz w:val="24"/>
          <w:szCs w:val="32"/>
        </w:rPr>
      </w:pPr>
      <w:r>
        <w:rPr>
          <w:rFonts w:ascii="Times New Roman" w:cs="Times New Roman" w:eastAsia="宋体" w:hAnsi="Times New Roman" w:hint="default"/>
          <w:color w:val="auto"/>
          <w:kern w:val="0"/>
          <w:sz w:val="24"/>
          <w:szCs w:val="36"/>
          <w:shd w:val="clear" w:color="auto" w:fill="ffffff"/>
        </w:rPr>
        <w:fldChar w:fldCharType="begin"/>
      </w:r>
      <w:r>
        <w:rPr>
          <w:rFonts w:ascii="Times New Roman" w:cs="Times New Roman" w:eastAsia="宋体" w:hAnsi="Times New Roman" w:hint="default"/>
          <w:color w:val="auto"/>
          <w:kern w:val="0"/>
          <w:sz w:val="24"/>
          <w:szCs w:val="36"/>
          <w:shd w:val="clear" w:color="auto" w:fill="ffffff"/>
        </w:rPr>
        <w:instrText xml:space="preserve"> HYPERLINK \l _Toc10288 </w:instrText>
      </w:r>
      <w:r>
        <w:rPr>
          <w:rFonts w:ascii="Times New Roman" w:cs="Times New Roman" w:eastAsia="宋体" w:hAnsi="Times New Roman" w:hint="default"/>
          <w:color w:val="auto"/>
          <w:kern w:val="0"/>
          <w:sz w:val="24"/>
          <w:szCs w:val="36"/>
          <w:shd w:val="clear" w:color="auto" w:fill="ffffff"/>
        </w:rPr>
        <w:fldChar w:fldCharType="separate"/>
      </w:r>
      <w:r>
        <w:rPr>
          <w:rFonts w:ascii="Times New Roman" w:cs="Times New Roman" w:eastAsia="宋体" w:hAnsi="Times New Roman" w:hint="default"/>
          <w:bCs/>
          <w:color w:val="auto"/>
          <w:sz w:val="24"/>
          <w:szCs w:val="36"/>
        </w:rPr>
        <w:t>4.9 数据来源及监测</w:t>
      </w:r>
      <w:r>
        <w:rPr>
          <w:rFonts w:ascii="Times New Roman" w:cs="Times New Roman" w:hAnsi="Times New Roman" w:hint="default"/>
          <w:color w:val="auto"/>
          <w:sz w:val="24"/>
          <w:szCs w:val="32"/>
        </w:rPr>
        <w:tab/>
      </w:r>
      <w:r>
        <w:rPr>
          <w:rFonts w:ascii="Times New Roman" w:cs="Times New Roman" w:hAnsi="Times New Roman" w:hint="default"/>
          <w:color w:val="auto"/>
          <w:sz w:val="24"/>
          <w:szCs w:val="32"/>
        </w:rPr>
        <w:fldChar w:fldCharType="begin"/>
      </w:r>
      <w:r>
        <w:rPr>
          <w:rFonts w:ascii="Times New Roman" w:cs="Times New Roman" w:hAnsi="Times New Roman" w:hint="default"/>
          <w:color w:val="auto"/>
          <w:sz w:val="24"/>
          <w:szCs w:val="32"/>
        </w:rPr>
        <w:instrText xml:space="preserve"> PAGEREF _Toc10288 \h </w:instrText>
      </w:r>
      <w:r>
        <w:rPr>
          <w:rFonts w:ascii="Times New Roman" w:cs="Times New Roman" w:hAnsi="Times New Roman" w:hint="default"/>
          <w:color w:val="auto"/>
          <w:sz w:val="24"/>
          <w:szCs w:val="32"/>
        </w:rPr>
        <w:fldChar w:fldCharType="separate"/>
      </w:r>
      <w:r>
        <w:rPr>
          <w:rFonts w:ascii="Times New Roman" w:cs="Times New Roman" w:hAnsi="Times New Roman" w:hint="default"/>
          <w:color w:val="auto"/>
          <w:sz w:val="24"/>
          <w:szCs w:val="32"/>
        </w:rPr>
        <w:t>6</w:t>
      </w:r>
      <w:r>
        <w:rPr>
          <w:rFonts w:ascii="Times New Roman" w:cs="Times New Roman" w:hAnsi="Times New Roman" w:hint="default"/>
          <w:color w:val="auto"/>
          <w:sz w:val="24"/>
          <w:szCs w:val="32"/>
        </w:rPr>
        <w:fldChar w:fldCharType="end"/>
      </w:r>
      <w:r>
        <w:rPr>
          <w:rFonts w:ascii="Times New Roman" w:cs="Times New Roman" w:eastAsia="宋体" w:hAnsi="Times New Roman" w:hint="default"/>
          <w:color w:val="auto"/>
          <w:kern w:val="0"/>
          <w:sz w:val="24"/>
          <w:szCs w:val="36"/>
          <w:shd w:val="clear" w:color="auto" w:fill="ffffff"/>
        </w:rPr>
        <w:fldChar w:fldCharType="end"/>
      </w:r>
    </w:p>
    <w:p w14:paraId="76D7050B">
      <w:pPr>
        <w:pStyle w:val="style20"/>
        <w:keepNext w:val="false"/>
        <w:keepLines w:val="false"/>
        <w:pageBreakBefore w:val="false"/>
        <w:tabs>
          <w:tab w:val="right" w:leader="dot" w:pos="8306"/>
        </w:tabs>
        <w:kinsoku/>
        <w:wordWrap/>
        <w:overflowPunct/>
        <w:topLinePunct w:val="false"/>
        <w:autoSpaceDE/>
        <w:autoSpaceDN/>
        <w:bidi w:val="false"/>
        <w:adjustRightInd/>
        <w:snapToGrid/>
        <w:spacing w:lineRule="exact" w:line="480"/>
        <w:textAlignment w:val="auto"/>
        <w:rPr>
          <w:rFonts w:ascii="Times New Roman" w:cs="Times New Roman" w:hAnsi="Times New Roman" w:hint="default"/>
          <w:color w:val="auto"/>
          <w:sz w:val="24"/>
          <w:szCs w:val="32"/>
        </w:rPr>
      </w:pPr>
      <w:r>
        <w:rPr>
          <w:rFonts w:ascii="Times New Roman" w:cs="Times New Roman" w:eastAsia="宋体" w:hAnsi="Times New Roman" w:hint="default"/>
          <w:color w:val="auto"/>
          <w:kern w:val="0"/>
          <w:sz w:val="24"/>
          <w:szCs w:val="36"/>
          <w:shd w:val="clear" w:color="auto" w:fill="ffffff"/>
        </w:rPr>
        <w:fldChar w:fldCharType="begin"/>
      </w:r>
      <w:r>
        <w:rPr>
          <w:rFonts w:ascii="Times New Roman" w:cs="Times New Roman" w:eastAsia="宋体" w:hAnsi="Times New Roman" w:hint="default"/>
          <w:color w:val="auto"/>
          <w:kern w:val="0"/>
          <w:sz w:val="24"/>
          <w:szCs w:val="36"/>
          <w:shd w:val="clear" w:color="auto" w:fill="ffffff"/>
        </w:rPr>
        <w:instrText xml:space="preserve"> HYPERLINK \l _Toc26144 </w:instrText>
      </w:r>
      <w:r>
        <w:rPr>
          <w:rFonts w:ascii="Times New Roman" w:cs="Times New Roman" w:eastAsia="宋体" w:hAnsi="Times New Roman" w:hint="default"/>
          <w:color w:val="auto"/>
          <w:kern w:val="0"/>
          <w:sz w:val="24"/>
          <w:szCs w:val="36"/>
          <w:shd w:val="clear" w:color="auto" w:fill="ffffff"/>
        </w:rPr>
        <w:fldChar w:fldCharType="separate"/>
      </w:r>
      <w:r>
        <w:rPr>
          <w:rFonts w:ascii="Times New Roman" w:cs="Times New Roman" w:eastAsia="宋体" w:hAnsi="Times New Roman" w:hint="default"/>
          <w:bCs/>
          <w:color w:val="auto"/>
          <w:sz w:val="24"/>
          <w:szCs w:val="36"/>
        </w:rPr>
        <w:t>4.10 项目审定与核查要点</w:t>
      </w:r>
      <w:r>
        <w:rPr>
          <w:rFonts w:ascii="Times New Roman" w:cs="Times New Roman" w:hAnsi="Times New Roman" w:hint="default"/>
          <w:color w:val="auto"/>
          <w:sz w:val="24"/>
          <w:szCs w:val="32"/>
        </w:rPr>
        <w:tab/>
      </w:r>
      <w:r>
        <w:rPr>
          <w:rFonts w:ascii="Times New Roman" w:cs="Times New Roman" w:hAnsi="Times New Roman" w:hint="default"/>
          <w:color w:val="auto"/>
          <w:sz w:val="24"/>
          <w:szCs w:val="32"/>
        </w:rPr>
        <w:fldChar w:fldCharType="begin"/>
      </w:r>
      <w:r>
        <w:rPr>
          <w:rFonts w:ascii="Times New Roman" w:cs="Times New Roman" w:hAnsi="Times New Roman" w:hint="default"/>
          <w:color w:val="auto"/>
          <w:sz w:val="24"/>
          <w:szCs w:val="32"/>
        </w:rPr>
        <w:instrText xml:space="preserve"> PAGEREF _Toc26144 \h </w:instrText>
      </w:r>
      <w:r>
        <w:rPr>
          <w:rFonts w:ascii="Times New Roman" w:cs="Times New Roman" w:hAnsi="Times New Roman" w:hint="default"/>
          <w:color w:val="auto"/>
          <w:sz w:val="24"/>
          <w:szCs w:val="32"/>
        </w:rPr>
        <w:fldChar w:fldCharType="separate"/>
      </w:r>
      <w:r>
        <w:rPr>
          <w:rFonts w:ascii="Times New Roman" w:cs="Times New Roman" w:hAnsi="Times New Roman" w:hint="default"/>
          <w:color w:val="auto"/>
          <w:sz w:val="24"/>
          <w:szCs w:val="32"/>
        </w:rPr>
        <w:t>8</w:t>
      </w:r>
      <w:r>
        <w:rPr>
          <w:rFonts w:ascii="Times New Roman" w:cs="Times New Roman" w:hAnsi="Times New Roman" w:hint="default"/>
          <w:color w:val="auto"/>
          <w:sz w:val="24"/>
          <w:szCs w:val="32"/>
        </w:rPr>
        <w:fldChar w:fldCharType="end"/>
      </w:r>
      <w:r>
        <w:rPr>
          <w:rFonts w:ascii="Times New Roman" w:cs="Times New Roman" w:eastAsia="宋体" w:hAnsi="Times New Roman" w:hint="default"/>
          <w:color w:val="auto"/>
          <w:kern w:val="0"/>
          <w:sz w:val="24"/>
          <w:szCs w:val="36"/>
          <w:shd w:val="clear" w:color="auto" w:fill="ffffff"/>
        </w:rPr>
        <w:fldChar w:fldCharType="end"/>
      </w:r>
    </w:p>
    <w:p w14:paraId="47DB4A88">
      <w:pPr>
        <w:pStyle w:val="style20"/>
        <w:keepNext w:val="false"/>
        <w:keepLines w:val="false"/>
        <w:pageBreakBefore w:val="false"/>
        <w:tabs>
          <w:tab w:val="right" w:leader="dot" w:pos="8306"/>
        </w:tabs>
        <w:kinsoku/>
        <w:wordWrap/>
        <w:overflowPunct/>
        <w:topLinePunct w:val="false"/>
        <w:autoSpaceDE/>
        <w:autoSpaceDN/>
        <w:bidi w:val="false"/>
        <w:adjustRightInd/>
        <w:snapToGrid/>
        <w:spacing w:lineRule="exact" w:line="480"/>
        <w:textAlignment w:val="auto"/>
        <w:rPr>
          <w:rFonts w:ascii="Times New Roman" w:cs="Times New Roman" w:hAnsi="Times New Roman" w:hint="default"/>
          <w:color w:val="auto"/>
          <w:sz w:val="24"/>
          <w:szCs w:val="32"/>
        </w:rPr>
      </w:pPr>
      <w:r>
        <w:rPr>
          <w:rFonts w:ascii="Times New Roman" w:cs="Times New Roman" w:eastAsia="宋体" w:hAnsi="Times New Roman" w:hint="default"/>
          <w:color w:val="auto"/>
          <w:kern w:val="0"/>
          <w:sz w:val="24"/>
          <w:szCs w:val="36"/>
          <w:shd w:val="clear" w:color="auto" w:fill="ffffff"/>
        </w:rPr>
        <w:fldChar w:fldCharType="begin"/>
      </w:r>
      <w:r>
        <w:rPr>
          <w:rFonts w:ascii="Times New Roman" w:cs="Times New Roman" w:eastAsia="宋体" w:hAnsi="Times New Roman" w:hint="default"/>
          <w:color w:val="auto"/>
          <w:kern w:val="0"/>
          <w:sz w:val="24"/>
          <w:szCs w:val="36"/>
          <w:shd w:val="clear" w:color="auto" w:fill="ffffff"/>
        </w:rPr>
        <w:instrText xml:space="preserve"> HYPERLINK \l _Toc18857 </w:instrText>
      </w:r>
      <w:r>
        <w:rPr>
          <w:rFonts w:ascii="Times New Roman" w:cs="Times New Roman" w:eastAsia="宋体" w:hAnsi="Times New Roman" w:hint="default"/>
          <w:color w:val="auto"/>
          <w:kern w:val="0"/>
          <w:sz w:val="24"/>
          <w:szCs w:val="36"/>
          <w:shd w:val="clear" w:color="auto" w:fill="ffffff"/>
        </w:rPr>
        <w:fldChar w:fldCharType="separate"/>
      </w:r>
      <w:r>
        <w:rPr>
          <w:rFonts w:ascii="Times New Roman" w:cs="Times New Roman" w:eastAsia="宋体" w:hAnsi="Times New Roman" w:hint="default"/>
          <w:bCs/>
          <w:color w:val="auto"/>
          <w:sz w:val="24"/>
          <w:szCs w:val="36"/>
        </w:rPr>
        <w:t>4.11 参考文献</w:t>
      </w:r>
      <w:r>
        <w:rPr>
          <w:rFonts w:ascii="Times New Roman" w:cs="Times New Roman" w:hAnsi="Times New Roman" w:hint="default"/>
          <w:color w:val="auto"/>
          <w:sz w:val="24"/>
          <w:szCs w:val="32"/>
        </w:rPr>
        <w:tab/>
      </w:r>
      <w:r>
        <w:rPr>
          <w:rFonts w:ascii="Times New Roman" w:cs="Times New Roman" w:hAnsi="Times New Roman" w:hint="default"/>
          <w:color w:val="auto"/>
          <w:sz w:val="24"/>
          <w:szCs w:val="32"/>
        </w:rPr>
        <w:fldChar w:fldCharType="begin"/>
      </w:r>
      <w:r>
        <w:rPr>
          <w:rFonts w:ascii="Times New Roman" w:cs="Times New Roman" w:hAnsi="Times New Roman" w:hint="default"/>
          <w:color w:val="auto"/>
          <w:sz w:val="24"/>
          <w:szCs w:val="32"/>
        </w:rPr>
        <w:instrText xml:space="preserve"> PAGEREF _Toc18857 \h </w:instrText>
      </w:r>
      <w:r>
        <w:rPr>
          <w:rFonts w:ascii="Times New Roman" w:cs="Times New Roman" w:hAnsi="Times New Roman" w:hint="default"/>
          <w:color w:val="auto"/>
          <w:sz w:val="24"/>
          <w:szCs w:val="32"/>
        </w:rPr>
        <w:fldChar w:fldCharType="separate"/>
      </w:r>
      <w:r>
        <w:rPr>
          <w:rFonts w:ascii="Times New Roman" w:cs="Times New Roman" w:hAnsi="Times New Roman" w:hint="default"/>
          <w:color w:val="auto"/>
          <w:sz w:val="24"/>
          <w:szCs w:val="32"/>
        </w:rPr>
        <w:t>8</w:t>
      </w:r>
      <w:r>
        <w:rPr>
          <w:rFonts w:ascii="Times New Roman" w:cs="Times New Roman" w:hAnsi="Times New Roman" w:hint="default"/>
          <w:color w:val="auto"/>
          <w:sz w:val="24"/>
          <w:szCs w:val="32"/>
        </w:rPr>
        <w:fldChar w:fldCharType="end"/>
      </w:r>
      <w:r>
        <w:rPr>
          <w:rFonts w:ascii="Times New Roman" w:cs="Times New Roman" w:eastAsia="宋体" w:hAnsi="Times New Roman" w:hint="default"/>
          <w:color w:val="auto"/>
          <w:kern w:val="0"/>
          <w:sz w:val="24"/>
          <w:szCs w:val="36"/>
          <w:shd w:val="clear" w:color="auto" w:fill="ffffff"/>
        </w:rPr>
        <w:fldChar w:fldCharType="end"/>
      </w:r>
    </w:p>
    <w:p w14:paraId="16FE57F4">
      <w:pPr>
        <w:pStyle w:val="style19"/>
        <w:keepNext w:val="false"/>
        <w:keepLines w:val="false"/>
        <w:pageBreakBefore w:val="false"/>
        <w:tabs>
          <w:tab w:val="right" w:leader="dot" w:pos="8306"/>
        </w:tabs>
        <w:kinsoku/>
        <w:wordWrap/>
        <w:overflowPunct/>
        <w:topLinePunct w:val="false"/>
        <w:autoSpaceDE/>
        <w:autoSpaceDN/>
        <w:bidi w:val="false"/>
        <w:adjustRightInd/>
        <w:snapToGrid/>
        <w:spacing w:lineRule="exact" w:line="480"/>
        <w:textAlignment w:val="auto"/>
        <w:rPr>
          <w:rFonts w:ascii="Times New Roman" w:cs="Times New Roman" w:hAnsi="Times New Roman" w:hint="default"/>
          <w:color w:val="auto"/>
          <w:sz w:val="24"/>
          <w:szCs w:val="32"/>
        </w:rPr>
      </w:pPr>
      <w:r>
        <w:rPr>
          <w:rFonts w:ascii="Times New Roman" w:cs="Times New Roman" w:eastAsia="宋体" w:hAnsi="Times New Roman" w:hint="default"/>
          <w:color w:val="auto"/>
          <w:kern w:val="0"/>
          <w:sz w:val="24"/>
          <w:szCs w:val="36"/>
          <w:shd w:val="clear" w:color="auto" w:fill="ffffff"/>
        </w:rPr>
        <w:fldChar w:fldCharType="begin"/>
      </w:r>
      <w:r>
        <w:rPr>
          <w:rFonts w:ascii="Times New Roman" w:cs="Times New Roman" w:eastAsia="宋体" w:hAnsi="Times New Roman" w:hint="default"/>
          <w:color w:val="auto"/>
          <w:kern w:val="0"/>
          <w:sz w:val="24"/>
          <w:szCs w:val="36"/>
          <w:shd w:val="clear" w:color="auto" w:fill="ffffff"/>
        </w:rPr>
        <w:instrText xml:space="preserve"> HYPERLINK \l _Toc3314 </w:instrText>
      </w:r>
      <w:r>
        <w:rPr>
          <w:rFonts w:ascii="Times New Roman" w:cs="Times New Roman" w:eastAsia="宋体" w:hAnsi="Times New Roman" w:hint="default"/>
          <w:color w:val="auto"/>
          <w:kern w:val="0"/>
          <w:sz w:val="24"/>
          <w:szCs w:val="36"/>
          <w:shd w:val="clear" w:color="auto" w:fill="ffffff"/>
        </w:rPr>
        <w:fldChar w:fldCharType="separate"/>
      </w:r>
      <w:r>
        <w:rPr>
          <w:rFonts w:ascii="Times New Roman" w:cs="Times New Roman" w:eastAsia="黑体" w:hAnsi="Times New Roman" w:hint="default"/>
          <w:color w:val="auto"/>
          <w:sz w:val="24"/>
          <w:szCs w:val="40"/>
        </w:rPr>
        <w:t>5 方法学编制说明</w:t>
      </w:r>
      <w:r>
        <w:rPr>
          <w:rFonts w:ascii="Times New Roman" w:cs="Times New Roman" w:hAnsi="Times New Roman" w:hint="default"/>
          <w:color w:val="auto"/>
          <w:sz w:val="24"/>
          <w:szCs w:val="32"/>
        </w:rPr>
        <w:tab/>
      </w:r>
      <w:r>
        <w:rPr>
          <w:rFonts w:ascii="Times New Roman" w:cs="Times New Roman" w:hAnsi="Times New Roman" w:hint="default"/>
          <w:color w:val="auto"/>
          <w:sz w:val="24"/>
          <w:szCs w:val="32"/>
        </w:rPr>
        <w:fldChar w:fldCharType="begin"/>
      </w:r>
      <w:r>
        <w:rPr>
          <w:rFonts w:ascii="Times New Roman" w:cs="Times New Roman" w:hAnsi="Times New Roman" w:hint="default"/>
          <w:color w:val="auto"/>
          <w:sz w:val="24"/>
          <w:szCs w:val="32"/>
        </w:rPr>
        <w:instrText xml:space="preserve"> PAGEREF _Toc3314 \h </w:instrText>
      </w:r>
      <w:r>
        <w:rPr>
          <w:rFonts w:ascii="Times New Roman" w:cs="Times New Roman" w:hAnsi="Times New Roman" w:hint="default"/>
          <w:color w:val="auto"/>
          <w:sz w:val="24"/>
          <w:szCs w:val="32"/>
        </w:rPr>
        <w:fldChar w:fldCharType="separate"/>
      </w:r>
      <w:r>
        <w:rPr>
          <w:rFonts w:ascii="Times New Roman" w:cs="Times New Roman" w:hAnsi="Times New Roman" w:hint="default"/>
          <w:color w:val="auto"/>
          <w:sz w:val="24"/>
          <w:szCs w:val="32"/>
        </w:rPr>
        <w:t>9</w:t>
      </w:r>
      <w:r>
        <w:rPr>
          <w:rFonts w:ascii="Times New Roman" w:cs="Times New Roman" w:hAnsi="Times New Roman" w:hint="default"/>
          <w:color w:val="auto"/>
          <w:sz w:val="24"/>
          <w:szCs w:val="32"/>
        </w:rPr>
        <w:fldChar w:fldCharType="end"/>
      </w:r>
      <w:r>
        <w:rPr>
          <w:rFonts w:ascii="Times New Roman" w:cs="Times New Roman" w:eastAsia="宋体" w:hAnsi="Times New Roman" w:hint="default"/>
          <w:color w:val="auto"/>
          <w:kern w:val="0"/>
          <w:sz w:val="24"/>
          <w:szCs w:val="36"/>
          <w:shd w:val="clear" w:color="auto" w:fill="ffffff"/>
        </w:rPr>
        <w:fldChar w:fldCharType="end"/>
      </w:r>
    </w:p>
    <w:p w14:paraId="4E44EC09">
      <w:pPr>
        <w:pStyle w:val="style19"/>
        <w:keepNext w:val="false"/>
        <w:keepLines w:val="false"/>
        <w:pageBreakBefore w:val="false"/>
        <w:tabs>
          <w:tab w:val="right" w:leader="dot" w:pos="8306"/>
        </w:tabs>
        <w:kinsoku/>
        <w:wordWrap/>
        <w:overflowPunct/>
        <w:topLinePunct w:val="false"/>
        <w:autoSpaceDE/>
        <w:autoSpaceDN/>
        <w:bidi w:val="false"/>
        <w:adjustRightInd/>
        <w:snapToGrid/>
        <w:spacing w:lineRule="exact" w:line="480"/>
        <w:textAlignment w:val="auto"/>
        <w:rPr>
          <w:rFonts w:ascii="Times New Roman" w:cs="Times New Roman" w:hAnsi="Times New Roman" w:hint="default"/>
          <w:color w:val="auto"/>
          <w:sz w:val="24"/>
          <w:szCs w:val="32"/>
        </w:rPr>
      </w:pPr>
      <w:r>
        <w:rPr>
          <w:rFonts w:ascii="Times New Roman" w:cs="Times New Roman" w:eastAsia="宋体" w:hAnsi="Times New Roman" w:hint="default"/>
          <w:color w:val="auto"/>
          <w:kern w:val="0"/>
          <w:sz w:val="24"/>
          <w:szCs w:val="36"/>
          <w:shd w:val="clear" w:color="auto" w:fill="ffffff"/>
        </w:rPr>
        <w:fldChar w:fldCharType="begin"/>
      </w:r>
      <w:r>
        <w:rPr>
          <w:rFonts w:ascii="Times New Roman" w:cs="Times New Roman" w:eastAsia="宋体" w:hAnsi="Times New Roman" w:hint="default"/>
          <w:color w:val="auto"/>
          <w:kern w:val="0"/>
          <w:sz w:val="24"/>
          <w:szCs w:val="36"/>
          <w:shd w:val="clear" w:color="auto" w:fill="ffffff"/>
        </w:rPr>
        <w:instrText xml:space="preserve"> HYPERLINK \l _Toc26519 </w:instrText>
      </w:r>
      <w:r>
        <w:rPr>
          <w:rFonts w:ascii="Times New Roman" w:cs="Times New Roman" w:eastAsia="宋体" w:hAnsi="Times New Roman" w:hint="default"/>
          <w:color w:val="auto"/>
          <w:kern w:val="0"/>
          <w:sz w:val="24"/>
          <w:szCs w:val="36"/>
          <w:shd w:val="clear" w:color="auto" w:fill="ffffff"/>
        </w:rPr>
        <w:fldChar w:fldCharType="separate"/>
      </w:r>
      <w:r>
        <w:rPr>
          <w:rFonts w:ascii="Times New Roman" w:cs="Times New Roman" w:eastAsia="黑体" w:hAnsi="Times New Roman" w:hint="default"/>
          <w:color w:val="auto"/>
          <w:sz w:val="24"/>
          <w:szCs w:val="40"/>
        </w:rPr>
        <w:t>6 方法学申报、评估与公布</w:t>
      </w:r>
      <w:r>
        <w:rPr>
          <w:rFonts w:ascii="Times New Roman" w:cs="Times New Roman" w:hAnsi="Times New Roman" w:hint="default"/>
          <w:color w:val="auto"/>
          <w:sz w:val="24"/>
          <w:szCs w:val="32"/>
        </w:rPr>
        <w:tab/>
      </w:r>
      <w:r>
        <w:rPr>
          <w:rFonts w:ascii="Times New Roman" w:cs="Times New Roman" w:hAnsi="Times New Roman" w:hint="default"/>
          <w:color w:val="auto"/>
          <w:sz w:val="24"/>
          <w:szCs w:val="32"/>
        </w:rPr>
        <w:fldChar w:fldCharType="begin"/>
      </w:r>
      <w:r>
        <w:rPr>
          <w:rFonts w:ascii="Times New Roman" w:cs="Times New Roman" w:hAnsi="Times New Roman" w:hint="default"/>
          <w:color w:val="auto"/>
          <w:sz w:val="24"/>
          <w:szCs w:val="32"/>
        </w:rPr>
        <w:instrText xml:space="preserve"> PAGEREF _Toc26519 \h </w:instrText>
      </w:r>
      <w:r>
        <w:rPr>
          <w:rFonts w:ascii="Times New Roman" w:cs="Times New Roman" w:hAnsi="Times New Roman" w:hint="default"/>
          <w:color w:val="auto"/>
          <w:sz w:val="24"/>
          <w:szCs w:val="32"/>
        </w:rPr>
        <w:fldChar w:fldCharType="separate"/>
      </w:r>
      <w:r>
        <w:rPr>
          <w:rFonts w:ascii="Times New Roman" w:cs="Times New Roman" w:hAnsi="Times New Roman" w:hint="default"/>
          <w:color w:val="auto"/>
          <w:sz w:val="24"/>
          <w:szCs w:val="32"/>
        </w:rPr>
        <w:t>9</w:t>
      </w:r>
      <w:r>
        <w:rPr>
          <w:rFonts w:ascii="Times New Roman" w:cs="Times New Roman" w:hAnsi="Times New Roman" w:hint="default"/>
          <w:color w:val="auto"/>
          <w:sz w:val="24"/>
          <w:szCs w:val="32"/>
        </w:rPr>
        <w:fldChar w:fldCharType="end"/>
      </w:r>
      <w:r>
        <w:rPr>
          <w:rFonts w:ascii="Times New Roman" w:cs="Times New Roman" w:eastAsia="宋体" w:hAnsi="Times New Roman" w:hint="default"/>
          <w:color w:val="auto"/>
          <w:kern w:val="0"/>
          <w:sz w:val="24"/>
          <w:szCs w:val="36"/>
          <w:shd w:val="clear" w:color="auto" w:fill="ffffff"/>
        </w:rPr>
        <w:fldChar w:fldCharType="end"/>
      </w:r>
    </w:p>
    <w:p w14:paraId="3555B4FD">
      <w:pPr>
        <w:pStyle w:val="style20"/>
        <w:keepNext w:val="false"/>
        <w:keepLines w:val="false"/>
        <w:pageBreakBefore w:val="false"/>
        <w:tabs>
          <w:tab w:val="right" w:leader="dot" w:pos="8306"/>
        </w:tabs>
        <w:kinsoku/>
        <w:wordWrap/>
        <w:overflowPunct/>
        <w:topLinePunct w:val="false"/>
        <w:autoSpaceDE/>
        <w:autoSpaceDN/>
        <w:bidi w:val="false"/>
        <w:adjustRightInd/>
        <w:snapToGrid/>
        <w:spacing w:lineRule="exact" w:line="480"/>
        <w:textAlignment w:val="auto"/>
        <w:rPr>
          <w:rFonts w:ascii="Times New Roman" w:cs="Times New Roman" w:hAnsi="Times New Roman" w:hint="default"/>
          <w:color w:val="auto"/>
          <w:sz w:val="24"/>
          <w:szCs w:val="32"/>
        </w:rPr>
      </w:pPr>
      <w:r>
        <w:rPr>
          <w:rFonts w:ascii="Times New Roman" w:cs="Times New Roman" w:eastAsia="宋体" w:hAnsi="Times New Roman" w:hint="default"/>
          <w:color w:val="auto"/>
          <w:kern w:val="0"/>
          <w:sz w:val="24"/>
          <w:szCs w:val="36"/>
          <w:shd w:val="clear" w:color="auto" w:fill="ffffff"/>
        </w:rPr>
        <w:fldChar w:fldCharType="begin"/>
      </w:r>
      <w:r>
        <w:rPr>
          <w:rFonts w:ascii="Times New Roman" w:cs="Times New Roman" w:eastAsia="宋体" w:hAnsi="Times New Roman" w:hint="default"/>
          <w:color w:val="auto"/>
          <w:kern w:val="0"/>
          <w:sz w:val="24"/>
          <w:szCs w:val="36"/>
          <w:shd w:val="clear" w:color="auto" w:fill="ffffff"/>
        </w:rPr>
        <w:instrText xml:space="preserve"> HYPERLINK \l _Toc24476 </w:instrText>
      </w:r>
      <w:r>
        <w:rPr>
          <w:rFonts w:ascii="Times New Roman" w:cs="Times New Roman" w:eastAsia="宋体" w:hAnsi="Times New Roman" w:hint="default"/>
          <w:color w:val="auto"/>
          <w:kern w:val="0"/>
          <w:sz w:val="24"/>
          <w:szCs w:val="36"/>
          <w:shd w:val="clear" w:color="auto" w:fill="ffffff"/>
        </w:rPr>
        <w:fldChar w:fldCharType="separate"/>
      </w:r>
      <w:r>
        <w:rPr>
          <w:rFonts w:ascii="Times New Roman" w:cs="Times New Roman" w:eastAsia="宋体" w:hAnsi="Times New Roman" w:hint="default"/>
          <w:bCs/>
          <w:color w:val="auto"/>
          <w:sz w:val="24"/>
          <w:szCs w:val="36"/>
        </w:rPr>
        <w:t>6.1 申报</w:t>
      </w:r>
      <w:r>
        <w:rPr>
          <w:rFonts w:ascii="Times New Roman" w:cs="Times New Roman" w:hAnsi="Times New Roman" w:hint="default"/>
          <w:color w:val="auto"/>
          <w:sz w:val="24"/>
          <w:szCs w:val="32"/>
        </w:rPr>
        <w:tab/>
      </w:r>
      <w:r>
        <w:rPr>
          <w:rFonts w:ascii="Times New Roman" w:cs="Times New Roman" w:hAnsi="Times New Roman" w:hint="default"/>
          <w:color w:val="auto"/>
          <w:sz w:val="24"/>
          <w:szCs w:val="32"/>
        </w:rPr>
        <w:fldChar w:fldCharType="begin"/>
      </w:r>
      <w:r>
        <w:rPr>
          <w:rFonts w:ascii="Times New Roman" w:cs="Times New Roman" w:hAnsi="Times New Roman" w:hint="default"/>
          <w:color w:val="auto"/>
          <w:sz w:val="24"/>
          <w:szCs w:val="32"/>
        </w:rPr>
        <w:instrText xml:space="preserve"> PAGEREF _Toc24476 \h </w:instrText>
      </w:r>
      <w:r>
        <w:rPr>
          <w:rFonts w:ascii="Times New Roman" w:cs="Times New Roman" w:hAnsi="Times New Roman" w:hint="default"/>
          <w:color w:val="auto"/>
          <w:sz w:val="24"/>
          <w:szCs w:val="32"/>
        </w:rPr>
        <w:fldChar w:fldCharType="separate"/>
      </w:r>
      <w:r>
        <w:rPr>
          <w:rFonts w:ascii="Times New Roman" w:cs="Times New Roman" w:hAnsi="Times New Roman" w:hint="default"/>
          <w:color w:val="auto"/>
          <w:sz w:val="24"/>
          <w:szCs w:val="32"/>
        </w:rPr>
        <w:t>9</w:t>
      </w:r>
      <w:r>
        <w:rPr>
          <w:rFonts w:ascii="Times New Roman" w:cs="Times New Roman" w:hAnsi="Times New Roman" w:hint="default"/>
          <w:color w:val="auto"/>
          <w:sz w:val="24"/>
          <w:szCs w:val="32"/>
        </w:rPr>
        <w:fldChar w:fldCharType="end"/>
      </w:r>
      <w:r>
        <w:rPr>
          <w:rFonts w:ascii="Times New Roman" w:cs="Times New Roman" w:eastAsia="宋体" w:hAnsi="Times New Roman" w:hint="default"/>
          <w:color w:val="auto"/>
          <w:kern w:val="0"/>
          <w:sz w:val="24"/>
          <w:szCs w:val="36"/>
          <w:shd w:val="clear" w:color="auto" w:fill="ffffff"/>
        </w:rPr>
        <w:fldChar w:fldCharType="end"/>
      </w:r>
    </w:p>
    <w:p w14:paraId="7C81D167">
      <w:pPr>
        <w:pStyle w:val="style20"/>
        <w:keepNext w:val="false"/>
        <w:keepLines w:val="false"/>
        <w:pageBreakBefore w:val="false"/>
        <w:tabs>
          <w:tab w:val="right" w:leader="dot" w:pos="8306"/>
        </w:tabs>
        <w:kinsoku/>
        <w:wordWrap/>
        <w:overflowPunct/>
        <w:topLinePunct w:val="false"/>
        <w:autoSpaceDE/>
        <w:autoSpaceDN/>
        <w:bidi w:val="false"/>
        <w:adjustRightInd/>
        <w:snapToGrid/>
        <w:spacing w:lineRule="exact" w:line="480"/>
        <w:textAlignment w:val="auto"/>
        <w:rPr>
          <w:rFonts w:ascii="Times New Roman" w:cs="Times New Roman" w:hAnsi="Times New Roman" w:hint="default"/>
          <w:color w:val="auto"/>
          <w:sz w:val="24"/>
          <w:szCs w:val="32"/>
        </w:rPr>
      </w:pPr>
      <w:r>
        <w:rPr>
          <w:rFonts w:ascii="Times New Roman" w:cs="Times New Roman" w:eastAsia="宋体" w:hAnsi="Times New Roman" w:hint="default"/>
          <w:color w:val="auto"/>
          <w:kern w:val="0"/>
          <w:sz w:val="24"/>
          <w:szCs w:val="36"/>
          <w:shd w:val="clear" w:color="auto" w:fill="ffffff"/>
        </w:rPr>
        <w:fldChar w:fldCharType="begin"/>
      </w:r>
      <w:r>
        <w:rPr>
          <w:rFonts w:ascii="Times New Roman" w:cs="Times New Roman" w:eastAsia="宋体" w:hAnsi="Times New Roman" w:hint="default"/>
          <w:color w:val="auto"/>
          <w:kern w:val="0"/>
          <w:sz w:val="24"/>
          <w:szCs w:val="36"/>
          <w:shd w:val="clear" w:color="auto" w:fill="ffffff"/>
        </w:rPr>
        <w:instrText xml:space="preserve"> HYPERLINK \l _Toc16226 </w:instrText>
      </w:r>
      <w:r>
        <w:rPr>
          <w:rFonts w:ascii="Times New Roman" w:cs="Times New Roman" w:eastAsia="宋体" w:hAnsi="Times New Roman" w:hint="default"/>
          <w:color w:val="auto"/>
          <w:kern w:val="0"/>
          <w:sz w:val="24"/>
          <w:szCs w:val="36"/>
          <w:shd w:val="clear" w:color="auto" w:fill="ffffff"/>
        </w:rPr>
        <w:fldChar w:fldCharType="separate"/>
      </w:r>
      <w:r>
        <w:rPr>
          <w:rFonts w:ascii="Times New Roman" w:cs="Times New Roman" w:eastAsia="宋体" w:hAnsi="Times New Roman" w:hint="default"/>
          <w:bCs/>
          <w:color w:val="auto"/>
          <w:sz w:val="24"/>
          <w:szCs w:val="36"/>
        </w:rPr>
        <w:t>6.2 评估</w:t>
      </w:r>
      <w:r>
        <w:rPr>
          <w:rFonts w:ascii="Times New Roman" w:cs="Times New Roman" w:hAnsi="Times New Roman" w:hint="default"/>
          <w:color w:val="auto"/>
          <w:sz w:val="24"/>
          <w:szCs w:val="32"/>
        </w:rPr>
        <w:tab/>
      </w:r>
      <w:r>
        <w:rPr>
          <w:rFonts w:ascii="Times New Roman" w:cs="Times New Roman" w:hAnsi="Times New Roman" w:hint="default"/>
          <w:color w:val="auto"/>
          <w:sz w:val="24"/>
          <w:szCs w:val="32"/>
        </w:rPr>
        <w:fldChar w:fldCharType="begin"/>
      </w:r>
      <w:r>
        <w:rPr>
          <w:rFonts w:ascii="Times New Roman" w:cs="Times New Roman" w:hAnsi="Times New Roman" w:hint="default"/>
          <w:color w:val="auto"/>
          <w:sz w:val="24"/>
          <w:szCs w:val="32"/>
        </w:rPr>
        <w:instrText xml:space="preserve"> PAGEREF _Toc16226 \h </w:instrText>
      </w:r>
      <w:r>
        <w:rPr>
          <w:rFonts w:ascii="Times New Roman" w:cs="Times New Roman" w:hAnsi="Times New Roman" w:hint="default"/>
          <w:color w:val="auto"/>
          <w:sz w:val="24"/>
          <w:szCs w:val="32"/>
        </w:rPr>
        <w:fldChar w:fldCharType="separate"/>
      </w:r>
      <w:r>
        <w:rPr>
          <w:rFonts w:ascii="Times New Roman" w:cs="Times New Roman" w:hAnsi="Times New Roman" w:hint="default"/>
          <w:color w:val="auto"/>
          <w:sz w:val="24"/>
          <w:szCs w:val="32"/>
        </w:rPr>
        <w:t>9</w:t>
      </w:r>
      <w:r>
        <w:rPr>
          <w:rFonts w:ascii="Times New Roman" w:cs="Times New Roman" w:hAnsi="Times New Roman" w:hint="default"/>
          <w:color w:val="auto"/>
          <w:sz w:val="24"/>
          <w:szCs w:val="32"/>
        </w:rPr>
        <w:fldChar w:fldCharType="end"/>
      </w:r>
      <w:r>
        <w:rPr>
          <w:rFonts w:ascii="Times New Roman" w:cs="Times New Roman" w:eastAsia="宋体" w:hAnsi="Times New Roman" w:hint="default"/>
          <w:color w:val="auto"/>
          <w:kern w:val="0"/>
          <w:sz w:val="24"/>
          <w:szCs w:val="36"/>
          <w:shd w:val="clear" w:color="auto" w:fill="ffffff"/>
        </w:rPr>
        <w:fldChar w:fldCharType="end"/>
      </w:r>
    </w:p>
    <w:p w14:paraId="7AB34F12">
      <w:pPr>
        <w:pStyle w:val="style20"/>
        <w:keepNext w:val="false"/>
        <w:keepLines w:val="false"/>
        <w:pageBreakBefore w:val="false"/>
        <w:tabs>
          <w:tab w:val="right" w:leader="dot" w:pos="8306"/>
        </w:tabs>
        <w:kinsoku/>
        <w:wordWrap/>
        <w:overflowPunct/>
        <w:topLinePunct w:val="false"/>
        <w:autoSpaceDE/>
        <w:autoSpaceDN/>
        <w:bidi w:val="false"/>
        <w:adjustRightInd/>
        <w:snapToGrid/>
        <w:spacing w:lineRule="exact" w:line="480"/>
        <w:textAlignment w:val="auto"/>
        <w:rPr>
          <w:rFonts w:ascii="Times New Roman" w:cs="Times New Roman" w:hAnsi="Times New Roman" w:hint="default"/>
          <w:color w:val="auto"/>
          <w:sz w:val="24"/>
          <w:szCs w:val="32"/>
        </w:rPr>
      </w:pPr>
      <w:r>
        <w:rPr>
          <w:rFonts w:ascii="Times New Roman" w:cs="Times New Roman" w:eastAsia="宋体" w:hAnsi="Times New Roman" w:hint="default"/>
          <w:color w:val="auto"/>
          <w:kern w:val="0"/>
          <w:sz w:val="24"/>
          <w:szCs w:val="36"/>
          <w:shd w:val="clear" w:color="auto" w:fill="ffffff"/>
        </w:rPr>
        <w:fldChar w:fldCharType="begin"/>
      </w:r>
      <w:r>
        <w:rPr>
          <w:rFonts w:ascii="Times New Roman" w:cs="Times New Roman" w:eastAsia="宋体" w:hAnsi="Times New Roman" w:hint="default"/>
          <w:color w:val="auto"/>
          <w:kern w:val="0"/>
          <w:sz w:val="24"/>
          <w:szCs w:val="36"/>
          <w:shd w:val="clear" w:color="auto" w:fill="ffffff"/>
        </w:rPr>
        <w:instrText xml:space="preserve"> HYPERLINK \l _Toc27013 </w:instrText>
      </w:r>
      <w:r>
        <w:rPr>
          <w:rFonts w:ascii="Times New Roman" w:cs="Times New Roman" w:eastAsia="宋体" w:hAnsi="Times New Roman" w:hint="default"/>
          <w:color w:val="auto"/>
          <w:kern w:val="0"/>
          <w:sz w:val="24"/>
          <w:szCs w:val="36"/>
          <w:shd w:val="clear" w:color="auto" w:fill="ffffff"/>
        </w:rPr>
        <w:fldChar w:fldCharType="separate"/>
      </w:r>
      <w:r>
        <w:rPr>
          <w:rFonts w:ascii="Times New Roman" w:cs="Times New Roman" w:eastAsia="宋体" w:hAnsi="Times New Roman" w:hint="default"/>
          <w:bCs/>
          <w:color w:val="auto"/>
          <w:sz w:val="24"/>
          <w:szCs w:val="36"/>
        </w:rPr>
        <w:t>6.3 公布</w:t>
      </w:r>
      <w:r>
        <w:rPr>
          <w:rFonts w:ascii="Times New Roman" w:cs="Times New Roman" w:hAnsi="Times New Roman" w:hint="default"/>
          <w:color w:val="auto"/>
          <w:sz w:val="24"/>
          <w:szCs w:val="32"/>
        </w:rPr>
        <w:tab/>
      </w:r>
      <w:r>
        <w:rPr>
          <w:rFonts w:ascii="Times New Roman" w:cs="Times New Roman" w:hAnsi="Times New Roman" w:hint="default"/>
          <w:color w:val="auto"/>
          <w:sz w:val="24"/>
          <w:szCs w:val="32"/>
        </w:rPr>
        <w:fldChar w:fldCharType="begin"/>
      </w:r>
      <w:r>
        <w:rPr>
          <w:rFonts w:ascii="Times New Roman" w:cs="Times New Roman" w:hAnsi="Times New Roman" w:hint="default"/>
          <w:color w:val="auto"/>
          <w:sz w:val="24"/>
          <w:szCs w:val="32"/>
        </w:rPr>
        <w:instrText xml:space="preserve"> PAGEREF _Toc27013 \h </w:instrText>
      </w:r>
      <w:r>
        <w:rPr>
          <w:rFonts w:ascii="Times New Roman" w:cs="Times New Roman" w:hAnsi="Times New Roman" w:hint="default"/>
          <w:color w:val="auto"/>
          <w:sz w:val="24"/>
          <w:szCs w:val="32"/>
        </w:rPr>
        <w:fldChar w:fldCharType="separate"/>
      </w:r>
      <w:r>
        <w:rPr>
          <w:rFonts w:ascii="Times New Roman" w:cs="Times New Roman" w:hAnsi="Times New Roman" w:hint="default"/>
          <w:color w:val="auto"/>
          <w:sz w:val="24"/>
          <w:szCs w:val="32"/>
        </w:rPr>
        <w:t>10</w:t>
      </w:r>
      <w:r>
        <w:rPr>
          <w:rFonts w:ascii="Times New Roman" w:cs="Times New Roman" w:hAnsi="Times New Roman" w:hint="default"/>
          <w:color w:val="auto"/>
          <w:sz w:val="24"/>
          <w:szCs w:val="32"/>
        </w:rPr>
        <w:fldChar w:fldCharType="end"/>
      </w:r>
      <w:r>
        <w:rPr>
          <w:rFonts w:ascii="Times New Roman" w:cs="Times New Roman" w:eastAsia="宋体" w:hAnsi="Times New Roman" w:hint="default"/>
          <w:color w:val="auto"/>
          <w:kern w:val="0"/>
          <w:sz w:val="24"/>
          <w:szCs w:val="36"/>
          <w:shd w:val="clear" w:color="auto" w:fill="ffffff"/>
        </w:rPr>
        <w:fldChar w:fldCharType="end"/>
      </w:r>
    </w:p>
    <w:p w14:paraId="4E0880EC">
      <w:pPr>
        <w:pStyle w:val="style20"/>
        <w:keepNext w:val="false"/>
        <w:keepLines w:val="false"/>
        <w:pageBreakBefore w:val="false"/>
        <w:tabs>
          <w:tab w:val="right" w:leader="dot" w:pos="8306"/>
        </w:tabs>
        <w:kinsoku/>
        <w:wordWrap/>
        <w:overflowPunct/>
        <w:topLinePunct w:val="false"/>
        <w:autoSpaceDE/>
        <w:autoSpaceDN/>
        <w:bidi w:val="false"/>
        <w:adjustRightInd/>
        <w:snapToGrid/>
        <w:spacing w:lineRule="exact" w:line="480"/>
        <w:textAlignment w:val="auto"/>
        <w:rPr>
          <w:rFonts w:ascii="Times New Roman" w:cs="Times New Roman" w:hAnsi="Times New Roman" w:hint="default"/>
          <w:color w:val="auto"/>
          <w:sz w:val="24"/>
          <w:szCs w:val="32"/>
        </w:rPr>
      </w:pPr>
      <w:r>
        <w:rPr>
          <w:rFonts w:ascii="Times New Roman" w:cs="Times New Roman" w:eastAsia="宋体" w:hAnsi="Times New Roman" w:hint="default"/>
          <w:color w:val="auto"/>
          <w:kern w:val="0"/>
          <w:sz w:val="24"/>
          <w:szCs w:val="36"/>
          <w:shd w:val="clear" w:color="auto" w:fill="ffffff"/>
        </w:rPr>
        <w:fldChar w:fldCharType="begin"/>
      </w:r>
      <w:r>
        <w:rPr>
          <w:rFonts w:ascii="Times New Roman" w:cs="Times New Roman" w:eastAsia="宋体" w:hAnsi="Times New Roman" w:hint="default"/>
          <w:color w:val="auto"/>
          <w:kern w:val="0"/>
          <w:sz w:val="24"/>
          <w:szCs w:val="36"/>
          <w:shd w:val="clear" w:color="auto" w:fill="ffffff"/>
        </w:rPr>
        <w:instrText xml:space="preserve"> HYPERLINK \l _Toc27625 </w:instrText>
      </w:r>
      <w:r>
        <w:rPr>
          <w:rFonts w:ascii="Times New Roman" w:cs="Times New Roman" w:eastAsia="宋体" w:hAnsi="Times New Roman" w:hint="default"/>
          <w:color w:val="auto"/>
          <w:kern w:val="0"/>
          <w:sz w:val="24"/>
          <w:szCs w:val="36"/>
          <w:shd w:val="clear" w:color="auto" w:fill="ffffff"/>
        </w:rPr>
        <w:fldChar w:fldCharType="separate"/>
      </w:r>
      <w:r>
        <w:rPr>
          <w:rFonts w:ascii="Times New Roman" w:cs="Times New Roman" w:eastAsia="宋体" w:hAnsi="Times New Roman" w:hint="default"/>
          <w:bCs/>
          <w:color w:val="auto"/>
          <w:sz w:val="24"/>
          <w:szCs w:val="36"/>
        </w:rPr>
        <w:t>6.4 修订更新</w:t>
      </w:r>
      <w:r>
        <w:rPr>
          <w:rFonts w:ascii="Times New Roman" w:cs="Times New Roman" w:hAnsi="Times New Roman" w:hint="default"/>
          <w:color w:val="auto"/>
          <w:sz w:val="24"/>
          <w:szCs w:val="32"/>
        </w:rPr>
        <w:tab/>
      </w:r>
      <w:r>
        <w:rPr>
          <w:rFonts w:ascii="Times New Roman" w:cs="Times New Roman" w:hAnsi="Times New Roman" w:hint="default"/>
          <w:color w:val="auto"/>
          <w:sz w:val="24"/>
          <w:szCs w:val="32"/>
        </w:rPr>
        <w:fldChar w:fldCharType="begin"/>
      </w:r>
      <w:r>
        <w:rPr>
          <w:rFonts w:ascii="Times New Roman" w:cs="Times New Roman" w:hAnsi="Times New Roman" w:hint="default"/>
          <w:color w:val="auto"/>
          <w:sz w:val="24"/>
          <w:szCs w:val="32"/>
        </w:rPr>
        <w:instrText xml:space="preserve"> PAGEREF _Toc27625 \h </w:instrText>
      </w:r>
      <w:r>
        <w:rPr>
          <w:rFonts w:ascii="Times New Roman" w:cs="Times New Roman" w:hAnsi="Times New Roman" w:hint="default"/>
          <w:color w:val="auto"/>
          <w:sz w:val="24"/>
          <w:szCs w:val="32"/>
        </w:rPr>
        <w:fldChar w:fldCharType="separate"/>
      </w:r>
      <w:r>
        <w:rPr>
          <w:rFonts w:ascii="Times New Roman" w:cs="Times New Roman" w:hAnsi="Times New Roman" w:hint="default"/>
          <w:color w:val="auto"/>
          <w:sz w:val="24"/>
          <w:szCs w:val="32"/>
        </w:rPr>
        <w:t>10</w:t>
      </w:r>
      <w:r>
        <w:rPr>
          <w:rFonts w:ascii="Times New Roman" w:cs="Times New Roman" w:hAnsi="Times New Roman" w:hint="default"/>
          <w:color w:val="auto"/>
          <w:sz w:val="24"/>
          <w:szCs w:val="32"/>
        </w:rPr>
        <w:fldChar w:fldCharType="end"/>
      </w:r>
      <w:r>
        <w:rPr>
          <w:rFonts w:ascii="Times New Roman" w:cs="Times New Roman" w:eastAsia="宋体" w:hAnsi="Times New Roman" w:hint="default"/>
          <w:color w:val="auto"/>
          <w:kern w:val="0"/>
          <w:sz w:val="24"/>
          <w:szCs w:val="36"/>
          <w:shd w:val="clear" w:color="auto" w:fill="ffffff"/>
        </w:rPr>
        <w:fldChar w:fldCharType="end"/>
      </w:r>
    </w:p>
    <w:p w14:paraId="0EF311C6">
      <w:pPr>
        <w:pStyle w:val="style20"/>
        <w:keepNext w:val="false"/>
        <w:keepLines w:val="false"/>
        <w:pageBreakBefore w:val="false"/>
        <w:tabs>
          <w:tab w:val="right" w:leader="dot" w:pos="8306"/>
        </w:tabs>
        <w:kinsoku/>
        <w:wordWrap/>
        <w:overflowPunct/>
        <w:topLinePunct w:val="false"/>
        <w:autoSpaceDE/>
        <w:autoSpaceDN/>
        <w:bidi w:val="false"/>
        <w:adjustRightInd/>
        <w:snapToGrid/>
        <w:spacing w:lineRule="exact" w:line="480"/>
        <w:textAlignment w:val="auto"/>
        <w:rPr>
          <w:rFonts w:ascii="Times New Roman" w:cs="Times New Roman" w:hAnsi="Times New Roman" w:hint="default"/>
          <w:color w:val="auto"/>
          <w:sz w:val="24"/>
          <w:szCs w:val="32"/>
        </w:rPr>
      </w:pPr>
      <w:r>
        <w:rPr>
          <w:rFonts w:ascii="Times New Roman" w:cs="Times New Roman" w:eastAsia="宋体" w:hAnsi="Times New Roman" w:hint="default"/>
          <w:color w:val="auto"/>
          <w:kern w:val="0"/>
          <w:sz w:val="24"/>
          <w:szCs w:val="36"/>
          <w:shd w:val="clear" w:color="auto" w:fill="ffffff"/>
        </w:rPr>
        <w:fldChar w:fldCharType="begin"/>
      </w:r>
      <w:r>
        <w:rPr>
          <w:rFonts w:ascii="Times New Roman" w:cs="Times New Roman" w:eastAsia="宋体" w:hAnsi="Times New Roman" w:hint="default"/>
          <w:color w:val="auto"/>
          <w:kern w:val="0"/>
          <w:sz w:val="24"/>
          <w:szCs w:val="36"/>
          <w:shd w:val="clear" w:color="auto" w:fill="ffffff"/>
        </w:rPr>
        <w:instrText xml:space="preserve"> HYPERLINK \l _Toc2752 </w:instrText>
      </w:r>
      <w:r>
        <w:rPr>
          <w:rFonts w:ascii="Times New Roman" w:cs="Times New Roman" w:eastAsia="宋体" w:hAnsi="Times New Roman" w:hint="default"/>
          <w:color w:val="auto"/>
          <w:kern w:val="0"/>
          <w:sz w:val="24"/>
          <w:szCs w:val="36"/>
          <w:shd w:val="clear" w:color="auto" w:fill="ffffff"/>
        </w:rPr>
        <w:fldChar w:fldCharType="separate"/>
      </w:r>
      <w:r>
        <w:rPr>
          <w:rFonts w:ascii="Times New Roman" w:cs="Times New Roman" w:eastAsia="宋体" w:hAnsi="Times New Roman" w:hint="default"/>
          <w:bCs/>
          <w:color w:val="auto"/>
          <w:sz w:val="24"/>
          <w:szCs w:val="36"/>
        </w:rPr>
        <w:t>6.5 解释权</w:t>
      </w:r>
      <w:r>
        <w:rPr>
          <w:rFonts w:ascii="Times New Roman" w:cs="Times New Roman" w:hAnsi="Times New Roman" w:hint="default"/>
          <w:color w:val="auto"/>
          <w:sz w:val="24"/>
          <w:szCs w:val="32"/>
        </w:rPr>
        <w:tab/>
      </w:r>
      <w:r>
        <w:rPr>
          <w:rFonts w:ascii="Times New Roman" w:cs="Times New Roman" w:hAnsi="Times New Roman" w:hint="default"/>
          <w:color w:val="auto"/>
          <w:sz w:val="24"/>
          <w:szCs w:val="32"/>
        </w:rPr>
        <w:fldChar w:fldCharType="begin"/>
      </w:r>
      <w:r>
        <w:rPr>
          <w:rFonts w:ascii="Times New Roman" w:cs="Times New Roman" w:hAnsi="Times New Roman" w:hint="default"/>
          <w:color w:val="auto"/>
          <w:sz w:val="24"/>
          <w:szCs w:val="32"/>
        </w:rPr>
        <w:instrText xml:space="preserve"> PAGEREF _Toc2752 \h </w:instrText>
      </w:r>
      <w:r>
        <w:rPr>
          <w:rFonts w:ascii="Times New Roman" w:cs="Times New Roman" w:hAnsi="Times New Roman" w:hint="default"/>
          <w:color w:val="auto"/>
          <w:sz w:val="24"/>
          <w:szCs w:val="32"/>
        </w:rPr>
        <w:fldChar w:fldCharType="separate"/>
      </w:r>
      <w:r>
        <w:rPr>
          <w:rFonts w:ascii="Times New Roman" w:cs="Times New Roman" w:hAnsi="Times New Roman" w:hint="default"/>
          <w:color w:val="auto"/>
          <w:sz w:val="24"/>
          <w:szCs w:val="32"/>
        </w:rPr>
        <w:t>10</w:t>
      </w:r>
      <w:r>
        <w:rPr>
          <w:rFonts w:ascii="Times New Roman" w:cs="Times New Roman" w:hAnsi="Times New Roman" w:hint="default"/>
          <w:color w:val="auto"/>
          <w:sz w:val="24"/>
          <w:szCs w:val="32"/>
        </w:rPr>
        <w:fldChar w:fldCharType="end"/>
      </w:r>
      <w:r>
        <w:rPr>
          <w:rFonts w:ascii="Times New Roman" w:cs="Times New Roman" w:eastAsia="宋体" w:hAnsi="Times New Roman" w:hint="default"/>
          <w:color w:val="auto"/>
          <w:kern w:val="0"/>
          <w:sz w:val="24"/>
          <w:szCs w:val="36"/>
          <w:shd w:val="clear" w:color="auto" w:fill="ffffff"/>
        </w:rPr>
        <w:fldChar w:fldCharType="end"/>
      </w:r>
    </w:p>
    <w:p w14:paraId="60314131">
      <w:pPr>
        <w:pStyle w:val="style19"/>
        <w:keepNext w:val="false"/>
        <w:keepLines w:val="false"/>
        <w:pageBreakBefore w:val="false"/>
        <w:tabs>
          <w:tab w:val="right" w:leader="dot" w:pos="8306"/>
        </w:tabs>
        <w:kinsoku/>
        <w:wordWrap/>
        <w:overflowPunct/>
        <w:topLinePunct w:val="false"/>
        <w:autoSpaceDE/>
        <w:autoSpaceDN/>
        <w:bidi w:val="false"/>
        <w:adjustRightInd/>
        <w:snapToGrid/>
        <w:spacing w:lineRule="exact" w:line="480"/>
        <w:textAlignment w:val="auto"/>
        <w:rPr>
          <w:rFonts w:ascii="Times New Roman" w:cs="Times New Roman" w:hAnsi="Times New Roman" w:hint="default"/>
          <w:color w:val="auto"/>
          <w:sz w:val="24"/>
          <w:szCs w:val="32"/>
        </w:rPr>
      </w:pPr>
      <w:r>
        <w:rPr>
          <w:rFonts w:ascii="Times New Roman" w:cs="Times New Roman" w:eastAsia="宋体" w:hAnsi="Times New Roman" w:hint="default"/>
          <w:color w:val="auto"/>
          <w:kern w:val="0"/>
          <w:sz w:val="24"/>
          <w:szCs w:val="36"/>
          <w:shd w:val="clear" w:color="auto" w:fill="ffffff"/>
        </w:rPr>
        <w:fldChar w:fldCharType="begin"/>
      </w:r>
      <w:r>
        <w:rPr>
          <w:rFonts w:ascii="Times New Roman" w:cs="Times New Roman" w:eastAsia="宋体" w:hAnsi="Times New Roman" w:hint="default"/>
          <w:color w:val="auto"/>
          <w:kern w:val="0"/>
          <w:sz w:val="24"/>
          <w:szCs w:val="36"/>
          <w:shd w:val="clear" w:color="auto" w:fill="ffffff"/>
        </w:rPr>
        <w:instrText xml:space="preserve"> HYPERLINK \l _Toc743 </w:instrText>
      </w:r>
      <w:r>
        <w:rPr>
          <w:rFonts w:ascii="Times New Roman" w:cs="Times New Roman" w:eastAsia="宋体" w:hAnsi="Times New Roman" w:hint="default"/>
          <w:color w:val="auto"/>
          <w:kern w:val="0"/>
          <w:sz w:val="24"/>
          <w:szCs w:val="36"/>
          <w:shd w:val="clear" w:color="auto" w:fill="ffffff"/>
        </w:rPr>
        <w:fldChar w:fldCharType="separate"/>
      </w:r>
      <w:r>
        <w:rPr>
          <w:rFonts w:ascii="Times New Roman" w:cs="Times New Roman" w:eastAsia="黑体" w:hAnsi="Times New Roman" w:hint="default"/>
          <w:color w:val="auto"/>
          <w:sz w:val="24"/>
          <w:szCs w:val="40"/>
        </w:rPr>
        <w:t>附录A 方法学编制提纲</w:t>
      </w:r>
      <w:r>
        <w:rPr>
          <w:rFonts w:ascii="Times New Roman" w:cs="Times New Roman" w:hAnsi="Times New Roman" w:hint="default"/>
          <w:color w:val="auto"/>
          <w:sz w:val="24"/>
          <w:szCs w:val="32"/>
        </w:rPr>
        <w:tab/>
      </w:r>
      <w:r>
        <w:rPr>
          <w:rFonts w:ascii="Times New Roman" w:cs="Times New Roman" w:hAnsi="Times New Roman" w:hint="default"/>
          <w:color w:val="auto"/>
          <w:sz w:val="24"/>
          <w:szCs w:val="32"/>
        </w:rPr>
        <w:fldChar w:fldCharType="begin"/>
      </w:r>
      <w:r>
        <w:rPr>
          <w:rFonts w:ascii="Times New Roman" w:cs="Times New Roman" w:hAnsi="Times New Roman" w:hint="default"/>
          <w:color w:val="auto"/>
          <w:sz w:val="24"/>
          <w:szCs w:val="32"/>
        </w:rPr>
        <w:instrText xml:space="preserve"> PAGEREF _Toc743 \h </w:instrText>
      </w:r>
      <w:r>
        <w:rPr>
          <w:rFonts w:ascii="Times New Roman" w:cs="Times New Roman" w:hAnsi="Times New Roman" w:hint="default"/>
          <w:color w:val="auto"/>
          <w:sz w:val="24"/>
          <w:szCs w:val="32"/>
        </w:rPr>
        <w:fldChar w:fldCharType="separate"/>
      </w:r>
      <w:r>
        <w:rPr>
          <w:rFonts w:ascii="Times New Roman" w:cs="Times New Roman" w:hAnsi="Times New Roman" w:hint="default"/>
          <w:color w:val="auto"/>
          <w:sz w:val="24"/>
          <w:szCs w:val="32"/>
        </w:rPr>
        <w:t>11</w:t>
      </w:r>
      <w:r>
        <w:rPr>
          <w:rFonts w:ascii="Times New Roman" w:cs="Times New Roman" w:hAnsi="Times New Roman" w:hint="default"/>
          <w:color w:val="auto"/>
          <w:sz w:val="24"/>
          <w:szCs w:val="32"/>
        </w:rPr>
        <w:fldChar w:fldCharType="end"/>
      </w:r>
      <w:r>
        <w:rPr>
          <w:rFonts w:ascii="Times New Roman" w:cs="Times New Roman" w:eastAsia="宋体" w:hAnsi="Times New Roman" w:hint="default"/>
          <w:color w:val="auto"/>
          <w:kern w:val="0"/>
          <w:sz w:val="24"/>
          <w:szCs w:val="36"/>
          <w:shd w:val="clear" w:color="auto" w:fill="ffffff"/>
        </w:rPr>
        <w:fldChar w:fldCharType="end"/>
      </w:r>
    </w:p>
    <w:p w14:paraId="22A1FA6C">
      <w:pPr>
        <w:pStyle w:val="style19"/>
        <w:keepNext w:val="false"/>
        <w:keepLines w:val="false"/>
        <w:pageBreakBefore w:val="false"/>
        <w:tabs>
          <w:tab w:val="right" w:leader="dot" w:pos="8306"/>
        </w:tabs>
        <w:kinsoku/>
        <w:wordWrap/>
        <w:overflowPunct/>
        <w:topLinePunct w:val="false"/>
        <w:autoSpaceDE/>
        <w:autoSpaceDN/>
        <w:bidi w:val="false"/>
        <w:adjustRightInd/>
        <w:snapToGrid/>
        <w:spacing w:lineRule="exact" w:line="480"/>
        <w:textAlignment w:val="auto"/>
        <w:rPr>
          <w:rFonts w:ascii="Times New Roman" w:cs="Times New Roman" w:hAnsi="Times New Roman" w:hint="default"/>
          <w:color w:val="auto"/>
          <w:sz w:val="24"/>
          <w:szCs w:val="32"/>
        </w:rPr>
      </w:pPr>
      <w:r>
        <w:rPr>
          <w:rFonts w:ascii="Times New Roman" w:cs="Times New Roman" w:eastAsia="宋体" w:hAnsi="Times New Roman" w:hint="default"/>
          <w:color w:val="auto"/>
          <w:kern w:val="0"/>
          <w:sz w:val="24"/>
          <w:szCs w:val="36"/>
          <w:shd w:val="clear" w:color="auto" w:fill="ffffff"/>
        </w:rPr>
        <w:fldChar w:fldCharType="begin"/>
      </w:r>
      <w:r>
        <w:rPr>
          <w:rFonts w:ascii="Times New Roman" w:cs="Times New Roman" w:eastAsia="宋体" w:hAnsi="Times New Roman" w:hint="default"/>
          <w:color w:val="auto"/>
          <w:kern w:val="0"/>
          <w:sz w:val="24"/>
          <w:szCs w:val="36"/>
          <w:shd w:val="clear" w:color="auto" w:fill="ffffff"/>
        </w:rPr>
        <w:instrText xml:space="preserve"> HYPERLINK \l _Toc2146 </w:instrText>
      </w:r>
      <w:r>
        <w:rPr>
          <w:rFonts w:ascii="Times New Roman" w:cs="Times New Roman" w:eastAsia="宋体" w:hAnsi="Times New Roman" w:hint="default"/>
          <w:color w:val="auto"/>
          <w:kern w:val="0"/>
          <w:sz w:val="24"/>
          <w:szCs w:val="36"/>
          <w:shd w:val="clear" w:color="auto" w:fill="ffffff"/>
        </w:rPr>
        <w:fldChar w:fldCharType="separate"/>
      </w:r>
      <w:r>
        <w:rPr>
          <w:rFonts w:ascii="Times New Roman" w:cs="Times New Roman" w:eastAsia="黑体" w:hAnsi="Times New Roman" w:hint="default"/>
          <w:color w:val="auto"/>
          <w:sz w:val="24"/>
          <w:szCs w:val="40"/>
        </w:rPr>
        <w:t>附录B 方法学编制说明提纲</w:t>
      </w:r>
      <w:r>
        <w:rPr>
          <w:rFonts w:ascii="Times New Roman" w:cs="Times New Roman" w:hAnsi="Times New Roman" w:hint="default"/>
          <w:color w:val="auto"/>
          <w:sz w:val="24"/>
          <w:szCs w:val="32"/>
        </w:rPr>
        <w:tab/>
      </w:r>
      <w:r>
        <w:rPr>
          <w:rFonts w:ascii="Times New Roman" w:cs="Times New Roman" w:hAnsi="Times New Roman" w:hint="default"/>
          <w:color w:val="auto"/>
          <w:sz w:val="24"/>
          <w:szCs w:val="32"/>
        </w:rPr>
        <w:fldChar w:fldCharType="begin"/>
      </w:r>
      <w:r>
        <w:rPr>
          <w:rFonts w:ascii="Times New Roman" w:cs="Times New Roman" w:hAnsi="Times New Roman" w:hint="default"/>
          <w:color w:val="auto"/>
          <w:sz w:val="24"/>
          <w:szCs w:val="32"/>
        </w:rPr>
        <w:instrText xml:space="preserve"> PAGEREF _Toc2146 \h </w:instrText>
      </w:r>
      <w:r>
        <w:rPr>
          <w:rFonts w:ascii="Times New Roman" w:cs="Times New Roman" w:hAnsi="Times New Roman" w:hint="default"/>
          <w:color w:val="auto"/>
          <w:sz w:val="24"/>
          <w:szCs w:val="32"/>
        </w:rPr>
        <w:fldChar w:fldCharType="separate"/>
      </w:r>
      <w:r>
        <w:rPr>
          <w:rFonts w:ascii="Times New Roman" w:cs="Times New Roman" w:hAnsi="Times New Roman" w:hint="default"/>
          <w:color w:val="auto"/>
          <w:sz w:val="24"/>
          <w:szCs w:val="32"/>
        </w:rPr>
        <w:t>12</w:t>
      </w:r>
      <w:r>
        <w:rPr>
          <w:rFonts w:ascii="Times New Roman" w:cs="Times New Roman" w:hAnsi="Times New Roman" w:hint="default"/>
          <w:color w:val="auto"/>
          <w:sz w:val="24"/>
          <w:szCs w:val="32"/>
        </w:rPr>
        <w:fldChar w:fldCharType="end"/>
      </w:r>
      <w:r>
        <w:rPr>
          <w:rFonts w:ascii="Times New Roman" w:cs="Times New Roman" w:eastAsia="宋体" w:hAnsi="Times New Roman" w:hint="default"/>
          <w:color w:val="auto"/>
          <w:kern w:val="0"/>
          <w:sz w:val="24"/>
          <w:szCs w:val="36"/>
          <w:shd w:val="clear" w:color="auto" w:fill="ffffff"/>
        </w:rPr>
        <w:fldChar w:fldCharType="end"/>
      </w:r>
    </w:p>
    <w:p w14:paraId="3B9422D1">
      <w:pPr>
        <w:pStyle w:val="style19"/>
        <w:keepNext w:val="false"/>
        <w:keepLines w:val="false"/>
        <w:pageBreakBefore w:val="false"/>
        <w:tabs>
          <w:tab w:val="right" w:leader="dot" w:pos="8306"/>
        </w:tabs>
        <w:kinsoku/>
        <w:wordWrap/>
        <w:overflowPunct/>
        <w:topLinePunct w:val="false"/>
        <w:autoSpaceDE/>
        <w:autoSpaceDN/>
        <w:bidi w:val="false"/>
        <w:adjustRightInd/>
        <w:snapToGrid/>
        <w:spacing w:lineRule="exact" w:line="480"/>
        <w:textAlignment w:val="auto"/>
        <w:rPr>
          <w:rFonts w:ascii="Times New Roman" w:cs="Times New Roman" w:hAnsi="Times New Roman" w:hint="default"/>
          <w:color w:val="auto"/>
          <w:sz w:val="24"/>
          <w:szCs w:val="32"/>
        </w:rPr>
      </w:pPr>
      <w:r>
        <w:rPr>
          <w:rFonts w:ascii="Times New Roman" w:cs="Times New Roman" w:eastAsia="宋体" w:hAnsi="Times New Roman" w:hint="default"/>
          <w:color w:val="auto"/>
          <w:kern w:val="0"/>
          <w:sz w:val="24"/>
          <w:szCs w:val="36"/>
          <w:shd w:val="clear" w:color="auto" w:fill="ffffff"/>
        </w:rPr>
        <w:fldChar w:fldCharType="begin"/>
      </w:r>
      <w:r>
        <w:rPr>
          <w:rFonts w:ascii="Times New Roman" w:cs="Times New Roman" w:eastAsia="宋体" w:hAnsi="Times New Roman" w:hint="default"/>
          <w:color w:val="auto"/>
          <w:kern w:val="0"/>
          <w:sz w:val="24"/>
          <w:szCs w:val="36"/>
          <w:shd w:val="clear" w:color="auto" w:fill="ffffff"/>
        </w:rPr>
        <w:instrText xml:space="preserve"> HYPERLINK \l _Toc10828 </w:instrText>
      </w:r>
      <w:r>
        <w:rPr>
          <w:rFonts w:ascii="Times New Roman" w:cs="Times New Roman" w:eastAsia="宋体" w:hAnsi="Times New Roman" w:hint="default"/>
          <w:color w:val="auto"/>
          <w:kern w:val="0"/>
          <w:sz w:val="24"/>
          <w:szCs w:val="36"/>
          <w:shd w:val="clear" w:color="auto" w:fill="ffffff"/>
        </w:rPr>
        <w:fldChar w:fldCharType="separate"/>
      </w:r>
      <w:r>
        <w:rPr>
          <w:rFonts w:ascii="Times New Roman" w:cs="Times New Roman" w:eastAsia="黑体" w:hAnsi="Times New Roman" w:hint="default"/>
          <w:color w:val="auto"/>
          <w:sz w:val="24"/>
          <w:szCs w:val="40"/>
        </w:rPr>
        <w:t xml:space="preserve">附录C </w:t>
      </w:r>
      <w:r>
        <w:rPr>
          <w:rFonts w:ascii="Times New Roman" w:cs="Times New Roman" w:eastAsia="黑体" w:hAnsi="Times New Roman" w:hint="eastAsia"/>
          <w:color w:val="auto"/>
          <w:sz w:val="24"/>
          <w:szCs w:val="40"/>
          <w:lang w:val="en-US" w:eastAsia="zh-CN"/>
        </w:rPr>
        <w:t>方法学</w:t>
      </w:r>
      <w:r>
        <w:rPr>
          <w:rFonts w:ascii="Times New Roman" w:cs="Times New Roman" w:eastAsia="黑体" w:hAnsi="Times New Roman" w:hint="default"/>
          <w:color w:val="auto"/>
          <w:sz w:val="24"/>
          <w:szCs w:val="40"/>
        </w:rPr>
        <w:t>申请表</w:t>
      </w:r>
      <w:r>
        <w:rPr>
          <w:rFonts w:ascii="Times New Roman" w:cs="Times New Roman" w:hAnsi="Times New Roman" w:hint="default"/>
          <w:color w:val="auto"/>
          <w:sz w:val="24"/>
          <w:szCs w:val="32"/>
        </w:rPr>
        <w:tab/>
      </w:r>
      <w:r>
        <w:rPr>
          <w:rFonts w:ascii="Times New Roman" w:cs="Times New Roman" w:hAnsi="Times New Roman" w:hint="default"/>
          <w:color w:val="auto"/>
          <w:sz w:val="24"/>
          <w:szCs w:val="32"/>
        </w:rPr>
        <w:fldChar w:fldCharType="begin"/>
      </w:r>
      <w:r>
        <w:rPr>
          <w:rFonts w:ascii="Times New Roman" w:cs="Times New Roman" w:hAnsi="Times New Roman" w:hint="default"/>
          <w:color w:val="auto"/>
          <w:sz w:val="24"/>
          <w:szCs w:val="32"/>
        </w:rPr>
        <w:instrText xml:space="preserve"> PAGEREF _Toc10828 \h </w:instrText>
      </w:r>
      <w:r>
        <w:rPr>
          <w:rFonts w:ascii="Times New Roman" w:cs="Times New Roman" w:hAnsi="Times New Roman" w:hint="default"/>
          <w:color w:val="auto"/>
          <w:sz w:val="24"/>
          <w:szCs w:val="32"/>
        </w:rPr>
        <w:fldChar w:fldCharType="separate"/>
      </w:r>
      <w:r>
        <w:rPr>
          <w:rFonts w:ascii="Times New Roman" w:cs="Times New Roman" w:hAnsi="Times New Roman" w:hint="default"/>
          <w:color w:val="auto"/>
          <w:sz w:val="24"/>
          <w:szCs w:val="32"/>
        </w:rPr>
        <w:t>14</w:t>
      </w:r>
      <w:r>
        <w:rPr>
          <w:rFonts w:ascii="Times New Roman" w:cs="Times New Roman" w:hAnsi="Times New Roman" w:hint="default"/>
          <w:color w:val="auto"/>
          <w:sz w:val="24"/>
          <w:szCs w:val="32"/>
        </w:rPr>
        <w:fldChar w:fldCharType="end"/>
      </w:r>
      <w:r>
        <w:rPr>
          <w:rFonts w:ascii="Times New Roman" w:cs="Times New Roman" w:eastAsia="宋体" w:hAnsi="Times New Roman" w:hint="default"/>
          <w:color w:val="auto"/>
          <w:kern w:val="0"/>
          <w:sz w:val="24"/>
          <w:szCs w:val="36"/>
          <w:shd w:val="clear" w:color="auto" w:fill="ffffff"/>
        </w:rPr>
        <w:fldChar w:fldCharType="end"/>
      </w:r>
    </w:p>
    <w:p w14:paraId="24E32CEC">
      <w:pPr>
        <w:pStyle w:val="style0"/>
        <w:keepNext w:val="false"/>
        <w:keepLines w:val="false"/>
        <w:pageBreakBefore w:val="false"/>
        <w:widowControl/>
        <w:kinsoku/>
        <w:wordWrap/>
        <w:overflowPunct/>
        <w:topLinePunct w:val="false"/>
        <w:autoSpaceDE/>
        <w:autoSpaceDN/>
        <w:bidi w:val="false"/>
        <w:adjustRightInd/>
        <w:snapToGrid/>
        <w:spacing w:lineRule="exact" w:line="480"/>
        <w:jc w:val="left"/>
        <w:textAlignment w:val="auto"/>
        <w:rPr>
          <w:rFonts w:ascii="宋体" w:cs="Arial" w:eastAsia="宋体" w:hAnsi="宋体"/>
          <w:color w:val="auto"/>
          <w:kern w:val="0"/>
          <w:sz w:val="21"/>
          <w:szCs w:val="28"/>
          <w:shd w:val="clear" w:color="auto" w:fill="ffffff"/>
          <w:lang w:val="en-US" w:bidi="ar-SA" w:eastAsia="zh-CN"/>
        </w:rPr>
      </w:pPr>
      <w:r>
        <w:rPr>
          <w:rFonts w:ascii="Times New Roman" w:cs="Times New Roman" w:eastAsia="宋体" w:hAnsi="Times New Roman" w:hint="default"/>
          <w:color w:val="auto"/>
          <w:kern w:val="0"/>
          <w:sz w:val="24"/>
          <w:szCs w:val="36"/>
          <w:shd w:val="clear" w:color="auto" w:fill="ffffff"/>
        </w:rPr>
        <w:fldChar w:fldCharType="end"/>
      </w:r>
    </w:p>
    <w:p w14:paraId="3593CEA2">
      <w:pPr>
        <w:pStyle w:val="style0"/>
        <w:widowControl/>
        <w:jc w:val="left"/>
        <w:rPr>
          <w:rFonts w:ascii="宋体" w:cs="Arial" w:eastAsia="宋体" w:hAnsi="宋体"/>
          <w:color w:val="auto"/>
          <w:kern w:val="0"/>
          <w:sz w:val="21"/>
          <w:szCs w:val="28"/>
          <w:shd w:val="clear" w:color="auto" w:fill="ffffff"/>
          <w:lang w:val="en-US" w:bidi="ar-SA" w:eastAsia="zh-CN"/>
        </w:rPr>
        <w:sectPr>
          <w:footerReference w:type="default" r:id="rId2"/>
          <w:pgSz w:w="11906" w:h="16838" w:orient="portrait"/>
          <w:pgMar w:top="1440" w:right="1800" w:bottom="1440" w:left="1800" w:header="851" w:footer="992" w:gutter="0"/>
          <w:pgNumType w:fmt="upperRoman" w:start="1"/>
          <w:cols w:space="425" w:num="1"/>
          <w:docGrid w:type="lines" w:linePitch="312" w:charSpace="0"/>
        </w:sectPr>
      </w:pPr>
    </w:p>
    <w:p w14:paraId="7803C3B3">
      <w:pPr>
        <w:pStyle w:val="style0"/>
        <w:widowControl/>
        <w:jc w:val="center"/>
        <w:rPr>
          <w:rFonts w:ascii="宋体" w:cs="Arial" w:eastAsia="宋体" w:hAnsi="宋体"/>
          <w:b/>
          <w:bCs/>
          <w:color w:val="auto"/>
          <w:kern w:val="0"/>
          <w:sz w:val="40"/>
          <w:szCs w:val="40"/>
          <w:shd w:val="clear" w:color="auto" w:fill="ffffff"/>
        </w:rPr>
      </w:pPr>
      <w:r>
        <w:rPr>
          <w:rFonts w:ascii="宋体" w:cs="Arial" w:eastAsia="宋体" w:hAnsi="宋体"/>
          <w:b/>
          <w:bCs/>
          <w:color w:val="auto"/>
          <w:kern w:val="0"/>
          <w:sz w:val="40"/>
          <w:szCs w:val="40"/>
          <w:shd w:val="clear" w:color="auto" w:fill="ffffff"/>
        </w:rPr>
        <w:t>南京市碳普惠方法学开发与申报指南</w:t>
      </w:r>
    </w:p>
    <w:p w14:paraId="3C03C75B">
      <w:pPr>
        <w:pStyle w:val="style0"/>
        <w:widowControl/>
        <w:jc w:val="left"/>
        <w:rPr>
          <w:rFonts w:ascii="宋体" w:cs="Arial" w:eastAsia="宋体" w:hAnsi="宋体"/>
          <w:color w:val="auto"/>
          <w:kern w:val="0"/>
          <w:sz w:val="40"/>
          <w:szCs w:val="40"/>
          <w:shd w:val="clear" w:color="auto" w:fill="ffffff"/>
        </w:rPr>
      </w:pPr>
    </w:p>
    <w:bookmarkStart w:id="1" w:name="_Toc17221"/>
    <w:p w14:paraId="14B7C44D">
      <w:pPr>
        <w:pStyle w:val="style1"/>
        <w:keepNext/>
        <w:keepLines/>
        <w:pageBreakBefore w:val="false"/>
        <w:widowControl w:val="false"/>
        <w:kinsoku/>
        <w:wordWrap/>
        <w:overflowPunct/>
        <w:topLinePunct w:val="false"/>
        <w:autoSpaceDE/>
        <w:autoSpaceDN/>
        <w:bidi w:val="false"/>
        <w:adjustRightInd/>
        <w:snapToGrid/>
        <w:spacing w:before="120" w:after="120"/>
        <w:textAlignment w:val="auto"/>
        <w:rPr>
          <w:rFonts w:ascii="黑体" w:cs="黑体" w:eastAsia="黑体" w:hAnsi="黑体" w:hint="eastAsia"/>
          <w:color w:val="auto"/>
          <w:sz w:val="32"/>
          <w:szCs w:val="32"/>
        </w:rPr>
      </w:pPr>
      <w:r>
        <w:rPr>
          <w:rFonts w:ascii="黑体" w:cs="黑体" w:eastAsia="黑体" w:hAnsi="黑体" w:hint="eastAsia"/>
          <w:color w:val="auto"/>
          <w:sz w:val="32"/>
          <w:szCs w:val="32"/>
        </w:rPr>
        <w:t>1 范围</w:t>
      </w:r>
      <w:bookmarkEnd w:id="1"/>
    </w:p>
    <w:p w14:paraId="68F26F59">
      <w:pPr>
        <w:pStyle w:val="style0"/>
        <w:widowControl/>
        <w:ind w:firstLine="560" w:firstLineChars="200"/>
        <w:rPr>
          <w:rFonts w:ascii="宋体" w:cs="Arial" w:eastAsia="宋体" w:hAnsi="宋体"/>
          <w:color w:val="auto"/>
          <w:kern w:val="0"/>
          <w:sz w:val="28"/>
          <w:szCs w:val="28"/>
          <w:shd w:val="clear" w:color="auto" w:fill="ffffff"/>
        </w:rPr>
      </w:pPr>
      <w:r>
        <w:rPr>
          <w:rFonts w:ascii="宋体" w:cs="Arial" w:eastAsia="宋体" w:hAnsi="宋体"/>
          <w:color w:val="auto"/>
          <w:kern w:val="0"/>
          <w:sz w:val="28"/>
          <w:szCs w:val="28"/>
          <w:shd w:val="clear" w:color="auto" w:fill="ffffff"/>
        </w:rPr>
        <w:t>本文件明确南京市碳普惠方法学（以下简称“方法学”）编制原则、领域、编制大纲、编制说明等，并规</w:t>
      </w:r>
      <w:r>
        <w:rPr>
          <w:rFonts w:ascii="宋体" w:cs="Arial" w:eastAsia="宋体" w:hAnsi="宋体" w:hint="eastAsia"/>
          <w:color w:val="auto"/>
          <w:kern w:val="0"/>
          <w:sz w:val="28"/>
          <w:szCs w:val="28"/>
          <w:shd w:val="clear" w:color="auto" w:fill="ffffff"/>
          <w:lang w:eastAsia="zh-CN"/>
        </w:rPr>
        <w:t>定了</w:t>
      </w:r>
      <w:r>
        <w:rPr>
          <w:rFonts w:ascii="宋体" w:cs="Arial" w:eastAsia="宋体" w:hAnsi="宋体"/>
          <w:color w:val="auto"/>
          <w:kern w:val="0"/>
          <w:sz w:val="28"/>
          <w:szCs w:val="28"/>
          <w:shd w:val="clear" w:color="auto" w:fill="ffffff"/>
        </w:rPr>
        <w:t>方法学申报的基本要求及相关流程。</w:t>
      </w:r>
    </w:p>
    <w:p w14:paraId="54FB852B">
      <w:pPr>
        <w:pStyle w:val="style0"/>
        <w:widowControl/>
        <w:ind w:firstLine="560" w:firstLineChars="200"/>
        <w:rPr>
          <w:rFonts w:ascii="宋体" w:cs="Arial" w:eastAsia="宋体" w:hAnsi="宋体"/>
          <w:color w:val="auto"/>
          <w:kern w:val="0"/>
          <w:sz w:val="28"/>
          <w:szCs w:val="28"/>
          <w:shd w:val="clear" w:color="auto" w:fill="ffffff"/>
        </w:rPr>
      </w:pPr>
      <w:r>
        <w:rPr>
          <w:rFonts w:ascii="宋体" w:cs="Arial" w:eastAsia="宋体" w:hAnsi="宋体"/>
          <w:color w:val="auto"/>
          <w:kern w:val="0"/>
          <w:sz w:val="28"/>
          <w:szCs w:val="28"/>
          <w:shd w:val="clear" w:color="auto" w:fill="ffffff"/>
        </w:rPr>
        <w:t>本文件适用于南京市行政区域内方法学的开发、申报、评估与公布等相关工作。</w:t>
      </w:r>
    </w:p>
    <w:bookmarkStart w:id="2" w:name="_Toc18211"/>
    <w:p w14:paraId="5030A441">
      <w:pPr>
        <w:pStyle w:val="style1"/>
        <w:keepNext/>
        <w:keepLines/>
        <w:pageBreakBefore w:val="false"/>
        <w:widowControl w:val="false"/>
        <w:kinsoku/>
        <w:wordWrap/>
        <w:overflowPunct/>
        <w:topLinePunct w:val="false"/>
        <w:autoSpaceDE/>
        <w:autoSpaceDN/>
        <w:bidi w:val="false"/>
        <w:adjustRightInd/>
        <w:snapToGrid/>
        <w:spacing w:before="120" w:after="120"/>
        <w:textAlignment w:val="auto"/>
        <w:rPr>
          <w:rFonts w:ascii="黑体" w:cs="黑体" w:eastAsia="黑体" w:hAnsi="黑体" w:hint="eastAsia"/>
          <w:color w:val="auto"/>
          <w:sz w:val="32"/>
          <w:szCs w:val="32"/>
        </w:rPr>
      </w:pPr>
      <w:r>
        <w:rPr>
          <w:rFonts w:ascii="黑体" w:cs="黑体" w:eastAsia="黑体" w:hAnsi="黑体" w:hint="eastAsia"/>
          <w:color w:val="auto"/>
          <w:sz w:val="32"/>
          <w:szCs w:val="32"/>
        </w:rPr>
        <w:t>2 编制原则</w:t>
      </w:r>
      <w:bookmarkEnd w:id="2"/>
    </w:p>
    <w:p w14:paraId="751A1F16">
      <w:pPr>
        <w:pStyle w:val="style0"/>
        <w:widowControl/>
        <w:ind w:firstLine="560" w:firstLineChars="200"/>
        <w:rPr>
          <w:rFonts w:ascii="宋体" w:cs="Arial" w:eastAsia="宋体" w:hAnsi="宋体"/>
          <w:color w:val="auto"/>
          <w:kern w:val="0"/>
          <w:sz w:val="28"/>
          <w:szCs w:val="28"/>
          <w:shd w:val="clear" w:color="auto" w:fill="ffffff"/>
        </w:rPr>
      </w:pPr>
      <w:r>
        <w:rPr>
          <w:rFonts w:ascii="宋体" w:cs="Arial" w:eastAsia="宋体" w:hAnsi="宋体"/>
          <w:color w:val="auto"/>
          <w:kern w:val="0"/>
          <w:sz w:val="28"/>
          <w:szCs w:val="28"/>
          <w:shd w:val="clear" w:color="auto" w:fill="ffffff"/>
        </w:rPr>
        <w:t>方法学编制应遵循科学性、普适性、普惠性、准确性、可操作性和前瞻性原则。方法学编制依托的具体技术、项目、减排场景及个人减碳行为（以下均简称“减排项目”）应具备数据基础良好、核算边界清晰、温室气体减排效果显著、低碳示范效应明显、社会和生态效益良好等特征。</w:t>
      </w:r>
      <w:r>
        <w:rPr>
          <w:rFonts w:ascii="宋体" w:cs="Arial" w:eastAsia="宋体" w:hAnsi="宋体" w:hint="eastAsia"/>
          <w:color w:val="auto"/>
          <w:kern w:val="0"/>
          <w:sz w:val="28"/>
          <w:szCs w:val="28"/>
          <w:shd w:val="clear" w:color="auto" w:fill="ffffff"/>
        </w:rPr>
        <w:t>鼓励</w:t>
      </w:r>
      <w:r>
        <w:rPr>
          <w:rFonts w:ascii="宋体" w:cs="Arial" w:eastAsia="宋体" w:hAnsi="宋体" w:hint="eastAsia"/>
          <w:color w:val="auto"/>
          <w:kern w:val="0"/>
          <w:sz w:val="28"/>
          <w:szCs w:val="28"/>
          <w:shd w:val="clear" w:color="auto" w:fill="ffffff"/>
          <w:lang w:val="en-US" w:eastAsia="zh-CN"/>
        </w:rPr>
        <w:t>依托</w:t>
      </w:r>
      <w:r>
        <w:rPr>
          <w:rFonts w:ascii="宋体" w:cs="Arial" w:eastAsia="宋体" w:hAnsi="宋体" w:hint="eastAsia"/>
          <w:color w:val="auto"/>
          <w:kern w:val="0"/>
          <w:sz w:val="28"/>
          <w:szCs w:val="28"/>
          <w:shd w:val="clear" w:color="auto" w:fill="ffffff"/>
        </w:rPr>
        <w:t>《巴黎协定》第6</w:t>
      </w:r>
      <w:r>
        <w:rPr>
          <w:rFonts w:ascii="宋体" w:cs="Arial" w:eastAsia="宋体" w:hAnsi="宋体"/>
          <w:color w:val="auto"/>
          <w:kern w:val="0"/>
          <w:sz w:val="28"/>
          <w:szCs w:val="28"/>
          <w:shd w:val="clear" w:color="auto" w:fill="ffffff"/>
        </w:rPr>
        <w:t>.4</w:t>
      </w:r>
      <w:r>
        <w:rPr>
          <w:rFonts w:ascii="宋体" w:cs="Arial" w:eastAsia="宋体" w:hAnsi="宋体" w:hint="eastAsia"/>
          <w:color w:val="auto"/>
          <w:kern w:val="0"/>
          <w:sz w:val="28"/>
          <w:szCs w:val="28"/>
          <w:shd w:val="clear" w:color="auto" w:fill="ffffff"/>
        </w:rPr>
        <w:t>条机制</w:t>
      </w:r>
      <w:r>
        <w:rPr>
          <w:rFonts w:ascii="宋体" w:cs="Arial" w:eastAsia="宋体" w:hAnsi="宋体" w:hint="eastAsia"/>
          <w:color w:val="auto"/>
          <w:kern w:val="0"/>
          <w:sz w:val="28"/>
          <w:szCs w:val="28"/>
          <w:shd w:val="clear" w:color="auto" w:fill="ffffff"/>
          <w:lang w:val="en-US" w:eastAsia="zh-CN"/>
        </w:rPr>
        <w:t>开展</w:t>
      </w:r>
      <w:r>
        <w:rPr>
          <w:rFonts w:ascii="宋体" w:cs="Arial" w:eastAsia="宋体" w:hAnsi="宋体" w:hint="eastAsia"/>
          <w:color w:val="auto"/>
          <w:kern w:val="0"/>
          <w:sz w:val="28"/>
          <w:szCs w:val="28"/>
          <w:shd w:val="clear" w:color="auto" w:fill="ffffff"/>
        </w:rPr>
        <w:t>国际碳信用开发，推动我市自愿减排机制与全球应对气候变化</w:t>
      </w:r>
      <w:r>
        <w:rPr>
          <w:rFonts w:ascii="宋体" w:cs="Arial" w:eastAsia="宋体" w:hAnsi="宋体" w:hint="eastAsia"/>
          <w:color w:val="auto"/>
          <w:kern w:val="0"/>
          <w:sz w:val="28"/>
          <w:szCs w:val="28"/>
          <w:shd w:val="clear" w:color="auto" w:fill="ffffff"/>
          <w:lang w:val="en-US" w:eastAsia="zh-CN"/>
        </w:rPr>
        <w:t>工作</w:t>
      </w:r>
      <w:r>
        <w:rPr>
          <w:rFonts w:ascii="宋体" w:cs="Arial" w:eastAsia="宋体" w:hAnsi="宋体" w:hint="eastAsia"/>
          <w:color w:val="auto"/>
          <w:kern w:val="0"/>
          <w:sz w:val="28"/>
          <w:szCs w:val="28"/>
          <w:shd w:val="clear" w:color="auto" w:fill="ffffff"/>
        </w:rPr>
        <w:t>融合接轨，提升国际认可度。</w:t>
      </w:r>
    </w:p>
    <w:p w14:paraId="359F0F12">
      <w:pPr>
        <w:pStyle w:val="style0"/>
        <w:widowControl/>
        <w:ind w:firstLine="560" w:firstLineChars="200"/>
        <w:rPr>
          <w:rFonts w:ascii="宋体" w:cs="Arial" w:eastAsia="宋体" w:hAnsi="宋体"/>
          <w:color w:val="auto"/>
          <w:kern w:val="0"/>
          <w:sz w:val="28"/>
          <w:szCs w:val="28"/>
          <w:shd w:val="clear" w:color="auto" w:fill="ffffff"/>
        </w:rPr>
      </w:pPr>
      <w:r>
        <w:rPr>
          <w:rFonts w:ascii="宋体" w:cs="Arial" w:eastAsia="宋体" w:hAnsi="宋体"/>
          <w:color w:val="auto"/>
          <w:kern w:val="0"/>
          <w:sz w:val="28"/>
          <w:szCs w:val="28"/>
          <w:shd w:val="clear" w:color="auto" w:fill="ffffff"/>
        </w:rPr>
        <w:t>方法学实施应</w:t>
      </w:r>
      <w:r>
        <w:rPr>
          <w:rFonts w:ascii="宋体" w:cs="Arial" w:eastAsia="宋体" w:hAnsi="宋体" w:hint="eastAsia"/>
          <w:color w:val="auto"/>
          <w:kern w:val="0"/>
          <w:sz w:val="28"/>
          <w:szCs w:val="28"/>
          <w:shd w:val="clear" w:color="auto" w:fill="ffffff"/>
          <w:lang w:val="en-US" w:eastAsia="zh-CN"/>
        </w:rPr>
        <w:t>实现</w:t>
      </w:r>
      <w:r>
        <w:rPr>
          <w:rFonts w:ascii="宋体" w:cs="Arial" w:eastAsia="宋体" w:hAnsi="宋体"/>
          <w:color w:val="auto"/>
          <w:kern w:val="0"/>
          <w:sz w:val="28"/>
          <w:szCs w:val="28"/>
          <w:shd w:val="clear" w:color="auto" w:fill="ffffff"/>
        </w:rPr>
        <w:t>以下目标：</w:t>
      </w:r>
    </w:p>
    <w:p w14:paraId="1844482E">
      <w:pPr>
        <w:pStyle w:val="style0"/>
        <w:widowControl/>
        <w:numPr>
          <w:ilvl w:val="0"/>
          <w:numId w:val="1"/>
        </w:numPr>
        <w:ind w:left="420" w:hanging="420" w:firstLineChars="0"/>
        <w:rPr>
          <w:rFonts w:ascii="宋体" w:cs="Arial" w:eastAsia="宋体" w:hAnsi="宋体"/>
          <w:color w:val="auto"/>
          <w:kern w:val="0"/>
          <w:sz w:val="28"/>
          <w:szCs w:val="28"/>
          <w:shd w:val="clear" w:color="auto" w:fill="ffffff"/>
        </w:rPr>
      </w:pPr>
      <w:r>
        <w:rPr>
          <w:rFonts w:ascii="宋体" w:cs="Arial" w:eastAsia="宋体" w:hAnsi="宋体"/>
          <w:color w:val="auto"/>
          <w:kern w:val="0"/>
          <w:sz w:val="28"/>
          <w:szCs w:val="28"/>
          <w:shd w:val="clear" w:color="auto" w:fill="ffffff"/>
        </w:rPr>
        <w:t>有</w:t>
      </w:r>
      <w:r>
        <w:rPr>
          <w:rFonts w:ascii="宋体" w:cs="Arial" w:eastAsia="宋体" w:hAnsi="宋体" w:hint="eastAsia"/>
          <w:color w:val="auto"/>
          <w:kern w:val="0"/>
          <w:sz w:val="28"/>
          <w:szCs w:val="28"/>
          <w:shd w:val="clear" w:color="auto" w:fill="ffffff"/>
          <w:lang w:val="en-US" w:eastAsia="zh-CN"/>
        </w:rPr>
        <w:t>助</w:t>
      </w:r>
      <w:r>
        <w:rPr>
          <w:rFonts w:ascii="宋体" w:cs="Arial" w:eastAsia="宋体" w:hAnsi="宋体"/>
          <w:color w:val="auto"/>
          <w:kern w:val="0"/>
          <w:sz w:val="28"/>
          <w:szCs w:val="28"/>
          <w:shd w:val="clear" w:color="auto" w:fill="ffffff"/>
        </w:rPr>
        <w:t>于引导南京市公众形成简约适度、绿色低碳的生活方式；</w:t>
      </w:r>
    </w:p>
    <w:p w14:paraId="372565F9">
      <w:pPr>
        <w:pStyle w:val="style0"/>
        <w:widowControl/>
        <w:numPr>
          <w:ilvl w:val="0"/>
          <w:numId w:val="1"/>
        </w:numPr>
        <w:ind w:left="420" w:hanging="420" w:firstLineChars="0"/>
        <w:rPr>
          <w:rFonts w:ascii="宋体" w:cs="Arial" w:eastAsia="宋体" w:hAnsi="宋体"/>
          <w:color w:val="auto"/>
          <w:kern w:val="0"/>
          <w:sz w:val="28"/>
          <w:szCs w:val="28"/>
          <w:shd w:val="clear" w:color="auto" w:fill="ffffff"/>
        </w:rPr>
      </w:pPr>
      <w:r>
        <w:rPr>
          <w:rFonts w:ascii="宋体" w:cs="Arial" w:eastAsia="宋体" w:hAnsi="宋体"/>
          <w:color w:val="auto"/>
          <w:kern w:val="0"/>
          <w:sz w:val="28"/>
          <w:szCs w:val="28"/>
          <w:shd w:val="clear" w:color="auto" w:fill="ffffff"/>
        </w:rPr>
        <w:t>有</w:t>
      </w:r>
      <w:r>
        <w:rPr>
          <w:rFonts w:ascii="宋体" w:cs="Arial" w:eastAsia="宋体" w:hAnsi="宋体" w:hint="eastAsia"/>
          <w:color w:val="auto"/>
          <w:kern w:val="0"/>
          <w:sz w:val="28"/>
          <w:szCs w:val="28"/>
          <w:shd w:val="clear" w:color="auto" w:fill="ffffff"/>
          <w:lang w:val="en-US" w:eastAsia="zh-CN"/>
        </w:rPr>
        <w:t>助</w:t>
      </w:r>
      <w:r>
        <w:rPr>
          <w:rFonts w:ascii="宋体" w:cs="Arial" w:eastAsia="宋体" w:hAnsi="宋体"/>
          <w:color w:val="auto"/>
          <w:kern w:val="0"/>
          <w:sz w:val="28"/>
          <w:szCs w:val="28"/>
          <w:shd w:val="clear" w:color="auto" w:fill="ffffff"/>
        </w:rPr>
        <w:t>于</w:t>
      </w:r>
      <w:r>
        <w:rPr>
          <w:rFonts w:ascii="宋体" w:cs="Arial" w:eastAsia="宋体" w:hAnsi="宋体" w:hint="eastAsia"/>
          <w:color w:val="auto"/>
          <w:kern w:val="0"/>
          <w:sz w:val="28"/>
          <w:szCs w:val="28"/>
          <w:shd w:val="clear" w:color="auto" w:fill="ffffff"/>
          <w:lang w:val="en-US" w:eastAsia="zh-CN"/>
        </w:rPr>
        <w:t>推动</w:t>
      </w:r>
      <w:r>
        <w:rPr>
          <w:rFonts w:ascii="宋体" w:cs="Arial" w:eastAsia="宋体" w:hAnsi="宋体"/>
          <w:color w:val="auto"/>
          <w:kern w:val="0"/>
          <w:sz w:val="28"/>
          <w:szCs w:val="28"/>
          <w:shd w:val="clear" w:color="auto" w:fill="ffffff"/>
        </w:rPr>
        <w:t>南京市企业节能减排，</w:t>
      </w:r>
      <w:r>
        <w:rPr>
          <w:rFonts w:ascii="宋体" w:cs="Arial" w:eastAsia="宋体" w:hAnsi="宋体" w:hint="eastAsia"/>
          <w:color w:val="auto"/>
          <w:kern w:val="0"/>
          <w:sz w:val="28"/>
          <w:szCs w:val="28"/>
          <w:shd w:val="clear" w:color="auto" w:fill="ffffff"/>
          <w:lang w:val="en-US" w:eastAsia="zh-CN"/>
        </w:rPr>
        <w:t>促进</w:t>
      </w:r>
      <w:r>
        <w:rPr>
          <w:rFonts w:ascii="宋体" w:cs="Arial" w:eastAsia="宋体" w:hAnsi="宋体"/>
          <w:color w:val="auto"/>
          <w:kern w:val="0"/>
          <w:sz w:val="28"/>
          <w:szCs w:val="28"/>
          <w:shd w:val="clear" w:color="auto" w:fill="ffffff"/>
        </w:rPr>
        <w:t>产业转型升级和经济社会高质量发展；</w:t>
      </w:r>
    </w:p>
    <w:p w14:paraId="439FD805">
      <w:pPr>
        <w:pStyle w:val="style0"/>
        <w:widowControl/>
        <w:numPr>
          <w:ilvl w:val="0"/>
          <w:numId w:val="1"/>
        </w:numPr>
        <w:ind w:left="420" w:hanging="420" w:firstLineChars="0"/>
        <w:rPr>
          <w:rFonts w:ascii="宋体" w:cs="Arial" w:eastAsia="宋体" w:hAnsi="宋体"/>
          <w:color w:val="auto"/>
          <w:kern w:val="0"/>
          <w:sz w:val="28"/>
          <w:szCs w:val="28"/>
          <w:shd w:val="clear" w:color="auto" w:fill="ffffff"/>
        </w:rPr>
      </w:pPr>
      <w:r>
        <w:rPr>
          <w:rFonts w:ascii="宋体" w:cs="Arial" w:eastAsia="宋体" w:hAnsi="宋体"/>
          <w:color w:val="auto"/>
          <w:kern w:val="0"/>
          <w:sz w:val="28"/>
          <w:szCs w:val="28"/>
          <w:shd w:val="clear" w:color="auto" w:fill="ffffff"/>
        </w:rPr>
        <w:t>有</w:t>
      </w:r>
      <w:r>
        <w:rPr>
          <w:rFonts w:ascii="宋体" w:cs="Arial" w:eastAsia="宋体" w:hAnsi="宋体" w:hint="eastAsia"/>
          <w:color w:val="auto"/>
          <w:kern w:val="0"/>
          <w:sz w:val="28"/>
          <w:szCs w:val="28"/>
          <w:shd w:val="clear" w:color="auto" w:fill="ffffff"/>
          <w:lang w:val="en-US" w:eastAsia="zh-CN"/>
        </w:rPr>
        <w:t>助</w:t>
      </w:r>
      <w:r>
        <w:rPr>
          <w:rFonts w:ascii="宋体" w:cs="Arial" w:eastAsia="宋体" w:hAnsi="宋体"/>
          <w:color w:val="auto"/>
          <w:kern w:val="0"/>
          <w:sz w:val="28"/>
          <w:szCs w:val="28"/>
          <w:shd w:val="clear" w:color="auto" w:fill="ffffff"/>
        </w:rPr>
        <w:t>于协同推进南京市降碳、减污、扩绿、增长，发挥政策协同效应；</w:t>
      </w:r>
    </w:p>
    <w:p w14:paraId="202DB8D2">
      <w:pPr>
        <w:pStyle w:val="style0"/>
        <w:widowControl/>
        <w:numPr>
          <w:ilvl w:val="0"/>
          <w:numId w:val="1"/>
        </w:numPr>
        <w:ind w:left="420" w:hanging="420" w:firstLineChars="0"/>
        <w:rPr>
          <w:rFonts w:ascii="宋体" w:cs="Arial" w:eastAsia="宋体" w:hAnsi="宋体"/>
          <w:color w:val="auto"/>
          <w:kern w:val="0"/>
          <w:sz w:val="28"/>
          <w:szCs w:val="28"/>
          <w:shd w:val="clear" w:color="auto" w:fill="ffffff"/>
        </w:rPr>
      </w:pPr>
      <w:r>
        <w:rPr>
          <w:rFonts w:ascii="宋体" w:cs="Arial" w:eastAsia="宋体" w:hAnsi="宋体"/>
          <w:color w:val="auto"/>
          <w:kern w:val="0"/>
          <w:sz w:val="28"/>
          <w:szCs w:val="28"/>
          <w:shd w:val="clear" w:color="auto" w:fill="ffffff"/>
        </w:rPr>
        <w:t>有</w:t>
      </w:r>
      <w:r>
        <w:rPr>
          <w:rFonts w:ascii="宋体" w:cs="Arial" w:eastAsia="宋体" w:hAnsi="宋体" w:hint="eastAsia"/>
          <w:color w:val="auto"/>
          <w:kern w:val="0"/>
          <w:sz w:val="28"/>
          <w:szCs w:val="28"/>
          <w:shd w:val="clear" w:color="auto" w:fill="ffffff"/>
          <w:lang w:val="en-US" w:eastAsia="zh-CN"/>
        </w:rPr>
        <w:t>助</w:t>
      </w:r>
      <w:r>
        <w:rPr>
          <w:rFonts w:ascii="宋体" w:cs="Arial" w:eastAsia="宋体" w:hAnsi="宋体"/>
          <w:color w:val="auto"/>
          <w:kern w:val="0"/>
          <w:sz w:val="28"/>
          <w:szCs w:val="28"/>
          <w:shd w:val="clear" w:color="auto" w:fill="ffffff"/>
        </w:rPr>
        <w:t>于推动南京市区域绿色消费转型，引导全社会绿色低碳发展；</w:t>
      </w:r>
    </w:p>
    <w:p w14:paraId="5D134ECC">
      <w:pPr>
        <w:pStyle w:val="style0"/>
        <w:widowControl/>
        <w:numPr>
          <w:ilvl w:val="0"/>
          <w:numId w:val="1"/>
        </w:numPr>
        <w:ind w:left="420" w:hanging="420" w:firstLineChars="0"/>
        <w:rPr>
          <w:rFonts w:ascii="宋体" w:cs="Arial" w:eastAsia="宋体" w:hAnsi="宋体"/>
          <w:color w:val="auto"/>
          <w:kern w:val="0"/>
          <w:sz w:val="28"/>
          <w:szCs w:val="28"/>
          <w:shd w:val="clear" w:color="auto" w:fill="ffffff"/>
        </w:rPr>
      </w:pPr>
      <w:r>
        <w:rPr>
          <w:rFonts w:ascii="宋体" w:cs="Arial" w:eastAsia="宋体" w:hAnsi="宋体"/>
          <w:color w:val="auto"/>
          <w:kern w:val="0"/>
          <w:sz w:val="28"/>
          <w:szCs w:val="28"/>
          <w:shd w:val="clear" w:color="auto" w:fill="ffffff"/>
        </w:rPr>
        <w:t>有</w:t>
      </w:r>
      <w:r>
        <w:rPr>
          <w:rFonts w:ascii="宋体" w:cs="Arial" w:eastAsia="宋体" w:hAnsi="宋体" w:hint="eastAsia"/>
          <w:color w:val="auto"/>
          <w:kern w:val="0"/>
          <w:sz w:val="28"/>
          <w:szCs w:val="28"/>
          <w:shd w:val="clear" w:color="auto" w:fill="ffffff"/>
          <w:lang w:val="en-US" w:eastAsia="zh-CN"/>
        </w:rPr>
        <w:t>助</w:t>
      </w:r>
      <w:r>
        <w:rPr>
          <w:rFonts w:ascii="宋体" w:cs="Arial" w:eastAsia="宋体" w:hAnsi="宋体"/>
          <w:color w:val="auto"/>
          <w:kern w:val="0"/>
          <w:sz w:val="28"/>
          <w:szCs w:val="28"/>
          <w:shd w:val="clear" w:color="auto" w:fill="ffffff"/>
        </w:rPr>
        <w:t>于助力南京市实现碳达峰碳中和目标。</w:t>
      </w:r>
    </w:p>
    <w:bookmarkStart w:id="3" w:name="_Toc19482"/>
    <w:p w14:paraId="48C2C133">
      <w:pPr>
        <w:pStyle w:val="style1"/>
        <w:keepNext/>
        <w:keepLines/>
        <w:pageBreakBefore w:val="false"/>
        <w:widowControl w:val="false"/>
        <w:kinsoku/>
        <w:wordWrap/>
        <w:overflowPunct/>
        <w:topLinePunct w:val="false"/>
        <w:autoSpaceDE/>
        <w:autoSpaceDN/>
        <w:bidi w:val="false"/>
        <w:adjustRightInd/>
        <w:snapToGrid/>
        <w:spacing w:before="120" w:after="120"/>
        <w:textAlignment w:val="auto"/>
        <w:rPr>
          <w:rFonts w:ascii="黑体" w:cs="黑体" w:eastAsia="黑体" w:hAnsi="黑体" w:hint="eastAsia"/>
          <w:color w:val="auto"/>
          <w:sz w:val="32"/>
          <w:szCs w:val="32"/>
        </w:rPr>
      </w:pPr>
      <w:r>
        <w:rPr>
          <w:rFonts w:ascii="黑体" w:cs="黑体" w:eastAsia="黑体" w:hAnsi="黑体" w:hint="eastAsia"/>
          <w:color w:val="auto"/>
          <w:sz w:val="32"/>
          <w:szCs w:val="32"/>
        </w:rPr>
        <w:t>3 方法学领域</w:t>
      </w:r>
      <w:bookmarkEnd w:id="3"/>
    </w:p>
    <w:p w14:paraId="727A9A3D">
      <w:pPr>
        <w:pStyle w:val="style0"/>
        <w:widowControl/>
        <w:ind w:firstLine="560" w:firstLineChars="200"/>
        <w:rPr>
          <w:rFonts w:ascii="宋体" w:cs="Arial" w:eastAsia="宋体" w:hAnsi="宋体"/>
          <w:color w:val="auto"/>
          <w:kern w:val="0"/>
          <w:sz w:val="28"/>
          <w:szCs w:val="28"/>
          <w:shd w:val="clear" w:color="auto" w:fill="ffffff"/>
        </w:rPr>
      </w:pPr>
      <w:r>
        <w:rPr>
          <w:rFonts w:ascii="宋体" w:cs="Arial" w:eastAsia="宋体" w:hAnsi="宋体"/>
          <w:color w:val="auto"/>
          <w:kern w:val="0"/>
          <w:sz w:val="28"/>
          <w:szCs w:val="28"/>
          <w:shd w:val="clear" w:color="auto" w:fill="ffffff"/>
        </w:rPr>
        <w:t>方法学领域包括但不限于能源利用、能源替代、居民生活、服务业、制造业、建筑、交通运输、废物处理及处置、园林绿化、林业、农业、创新减排技术应用等，</w:t>
      </w:r>
      <w:r>
        <w:rPr>
          <w:rFonts w:ascii="宋体" w:cs="Arial" w:eastAsia="宋体" w:hAnsi="宋体" w:hint="eastAsia"/>
          <w:color w:val="auto"/>
          <w:kern w:val="0"/>
          <w:sz w:val="28"/>
          <w:szCs w:val="28"/>
          <w:shd w:val="clear" w:color="auto" w:fill="ffffff"/>
        </w:rPr>
        <w:t>须契合</w:t>
      </w:r>
      <w:r>
        <w:rPr>
          <w:rFonts w:ascii="宋体" w:cs="Arial" w:eastAsia="宋体" w:hAnsi="宋体"/>
          <w:color w:val="auto"/>
          <w:kern w:val="0"/>
          <w:sz w:val="28"/>
          <w:szCs w:val="28"/>
          <w:shd w:val="clear" w:color="auto" w:fill="ffffff"/>
        </w:rPr>
        <w:t>南京市城市发展定位与产业结构特点。</w:t>
      </w:r>
    </w:p>
    <w:p w14:paraId="07CEBB66">
      <w:pPr>
        <w:pStyle w:val="style4112"/>
        <w:ind w:firstLine="560" w:firstLineChars="200"/>
        <w:jc w:val="both"/>
        <w:rPr>
          <w:color w:val="auto"/>
          <w:sz w:val="28"/>
          <w:szCs w:val="28"/>
        </w:rPr>
      </w:pPr>
      <w:r>
        <w:rPr>
          <w:rFonts w:ascii="宋体" w:cs="Arial" w:hAnsi="宋体"/>
          <w:color w:val="auto"/>
          <w:sz w:val="28"/>
          <w:szCs w:val="28"/>
          <w:shd w:val="clear" w:color="auto" w:fill="ffffff"/>
        </w:rPr>
        <w:t>温室气体</w:t>
      </w:r>
      <w:r>
        <w:rPr>
          <w:rFonts w:ascii="宋体" w:cs="Arial" w:hAnsi="宋体" w:hint="eastAsia"/>
          <w:color w:val="auto"/>
          <w:sz w:val="28"/>
          <w:szCs w:val="28"/>
          <w:shd w:val="clear" w:color="auto" w:fill="ffffff"/>
        </w:rPr>
        <w:t>涵盖</w:t>
      </w:r>
      <w:r>
        <w:rPr>
          <w:rFonts w:ascii="宋体" w:cs="Arial" w:hAnsi="宋体"/>
          <w:color w:val="auto"/>
          <w:sz w:val="28"/>
          <w:szCs w:val="28"/>
          <w:shd w:val="clear" w:color="auto" w:fill="ffffff"/>
        </w:rPr>
        <w:t>二氧化碳（</w:t>
      </w:r>
      <w:r>
        <w:rPr>
          <w:color w:val="auto"/>
          <w:sz w:val="28"/>
          <w:szCs w:val="28"/>
        </w:rPr>
        <w:t>CO</w:t>
      </w:r>
      <w:r>
        <w:rPr>
          <w:rStyle w:val="style4113"/>
          <w:color w:val="auto"/>
          <w:sz w:val="28"/>
          <w:szCs w:val="28"/>
          <w:vertAlign w:val="subscript"/>
        </w:rPr>
        <w:t>2</w:t>
      </w:r>
      <w:r>
        <w:rPr>
          <w:rFonts w:ascii="宋体" w:cs="Arial" w:hAnsi="宋体"/>
          <w:color w:val="auto"/>
          <w:sz w:val="28"/>
          <w:szCs w:val="28"/>
          <w:shd w:val="clear" w:color="auto" w:fill="ffffff"/>
        </w:rPr>
        <w:t>）、甲烷（</w:t>
      </w:r>
      <w:r>
        <w:rPr>
          <w:color w:val="auto"/>
          <w:sz w:val="28"/>
          <w:szCs w:val="28"/>
        </w:rPr>
        <w:t>CH</w:t>
      </w:r>
      <w:r>
        <w:rPr>
          <w:rStyle w:val="style4113"/>
          <w:color w:val="auto"/>
          <w:sz w:val="28"/>
          <w:szCs w:val="28"/>
          <w:vertAlign w:val="subscript"/>
        </w:rPr>
        <w:t>4</w:t>
      </w:r>
      <w:r>
        <w:rPr>
          <w:rFonts w:ascii="宋体" w:cs="Arial" w:hAnsi="宋体"/>
          <w:color w:val="auto"/>
          <w:sz w:val="28"/>
          <w:szCs w:val="28"/>
          <w:shd w:val="clear" w:color="auto" w:fill="ffffff"/>
        </w:rPr>
        <w:t>）、氧化亚氮（</w:t>
      </w:r>
      <w:r>
        <w:rPr>
          <w:color w:val="auto"/>
          <w:sz w:val="28"/>
          <w:szCs w:val="28"/>
        </w:rPr>
        <w:t>N</w:t>
      </w:r>
      <w:r>
        <w:rPr>
          <w:rStyle w:val="style4113"/>
          <w:color w:val="auto"/>
          <w:sz w:val="28"/>
          <w:szCs w:val="28"/>
          <w:vertAlign w:val="subscript"/>
        </w:rPr>
        <w:t>2</w:t>
      </w:r>
      <w:r>
        <w:rPr>
          <w:color w:val="auto"/>
          <w:sz w:val="28"/>
          <w:szCs w:val="28"/>
        </w:rPr>
        <w:t>O</w:t>
      </w:r>
      <w:r>
        <w:rPr>
          <w:rFonts w:ascii="宋体" w:cs="Arial" w:hAnsi="宋体"/>
          <w:color w:val="auto"/>
          <w:sz w:val="28"/>
          <w:szCs w:val="28"/>
          <w:shd w:val="clear" w:color="auto" w:fill="ffffff"/>
        </w:rPr>
        <w:t>）、氢氟碳化物（</w:t>
      </w:r>
      <w:r>
        <w:rPr>
          <w:color w:val="auto"/>
          <w:sz w:val="28"/>
          <w:szCs w:val="28"/>
        </w:rPr>
        <w:t>HFCs</w:t>
      </w:r>
      <w:r>
        <w:rPr>
          <w:rFonts w:ascii="宋体" w:cs="Arial" w:hAnsi="宋体"/>
          <w:color w:val="auto"/>
          <w:sz w:val="28"/>
          <w:szCs w:val="28"/>
          <w:shd w:val="clear" w:color="auto" w:fill="ffffff"/>
        </w:rPr>
        <w:t>）、全氟碳化物（</w:t>
      </w:r>
      <w:r>
        <w:rPr>
          <w:color w:val="auto"/>
          <w:sz w:val="28"/>
          <w:szCs w:val="28"/>
        </w:rPr>
        <w:t>PFCs</w:t>
      </w:r>
      <w:r>
        <w:rPr>
          <w:rFonts w:ascii="宋体" w:cs="Arial" w:hAnsi="宋体"/>
          <w:color w:val="auto"/>
          <w:sz w:val="28"/>
          <w:szCs w:val="28"/>
          <w:shd w:val="clear" w:color="auto" w:fill="ffffff"/>
        </w:rPr>
        <w:t>）、六氟化硫（</w:t>
      </w:r>
      <w:r>
        <w:rPr>
          <w:color w:val="auto"/>
          <w:sz w:val="28"/>
          <w:szCs w:val="28"/>
        </w:rPr>
        <w:t>SF</w:t>
      </w:r>
      <w:r>
        <w:rPr>
          <w:rStyle w:val="style4113"/>
          <w:color w:val="auto"/>
          <w:sz w:val="28"/>
          <w:szCs w:val="28"/>
          <w:vertAlign w:val="subscript"/>
        </w:rPr>
        <w:t>6</w:t>
      </w:r>
      <w:r>
        <w:rPr>
          <w:rFonts w:ascii="宋体" w:cs="Arial" w:hAnsi="宋体"/>
          <w:color w:val="auto"/>
          <w:sz w:val="28"/>
          <w:szCs w:val="28"/>
          <w:shd w:val="clear" w:color="auto" w:fill="ffffff"/>
        </w:rPr>
        <w:t>）和三氟化氮（</w:t>
      </w:r>
      <w:r>
        <w:rPr>
          <w:color w:val="auto"/>
          <w:sz w:val="28"/>
          <w:szCs w:val="28"/>
        </w:rPr>
        <w:t>NF</w:t>
      </w:r>
      <w:r>
        <w:rPr>
          <w:rStyle w:val="style4113"/>
          <w:color w:val="auto"/>
          <w:sz w:val="28"/>
          <w:szCs w:val="28"/>
          <w:vertAlign w:val="subscript"/>
        </w:rPr>
        <w:t>3</w:t>
      </w:r>
      <w:r>
        <w:rPr>
          <w:rFonts w:ascii="宋体" w:cs="Arial" w:hAnsi="宋体"/>
          <w:color w:val="auto"/>
          <w:sz w:val="28"/>
          <w:szCs w:val="28"/>
          <w:shd w:val="clear" w:color="auto" w:fill="ffffff"/>
        </w:rPr>
        <w:t>）等。</w:t>
      </w:r>
    </w:p>
    <w:bookmarkStart w:id="4" w:name="_Toc24690"/>
    <w:p w14:paraId="202937A3">
      <w:pPr>
        <w:pStyle w:val="style1"/>
        <w:keepNext/>
        <w:keepLines/>
        <w:pageBreakBefore w:val="false"/>
        <w:widowControl w:val="false"/>
        <w:kinsoku/>
        <w:wordWrap/>
        <w:overflowPunct/>
        <w:topLinePunct w:val="false"/>
        <w:autoSpaceDE/>
        <w:autoSpaceDN/>
        <w:bidi w:val="false"/>
        <w:adjustRightInd/>
        <w:snapToGrid/>
        <w:spacing w:before="120" w:after="120"/>
        <w:textAlignment w:val="auto"/>
        <w:rPr>
          <w:rFonts w:ascii="黑体" w:cs="黑体" w:eastAsia="黑体" w:hAnsi="黑体" w:hint="eastAsia"/>
          <w:color w:val="auto"/>
          <w:sz w:val="32"/>
          <w:szCs w:val="32"/>
        </w:rPr>
      </w:pPr>
      <w:r>
        <w:rPr>
          <w:rFonts w:ascii="黑体" w:cs="黑体" w:eastAsia="黑体" w:hAnsi="黑体" w:hint="eastAsia"/>
          <w:color w:val="auto"/>
          <w:sz w:val="32"/>
          <w:szCs w:val="32"/>
        </w:rPr>
        <w:t>4 编制大纲</w:t>
      </w:r>
      <w:bookmarkEnd w:id="4"/>
    </w:p>
    <w:p w14:paraId="336C0F2E">
      <w:pPr>
        <w:pStyle w:val="style0"/>
        <w:widowControl/>
        <w:ind w:firstLine="560" w:firstLineChars="200"/>
        <w:jc w:val="left"/>
        <w:rPr>
          <w:rFonts w:ascii="宋体" w:cs="Arial" w:eastAsia="宋体" w:hAnsi="宋体"/>
          <w:color w:val="auto"/>
          <w:kern w:val="0"/>
          <w:sz w:val="28"/>
          <w:szCs w:val="28"/>
          <w:shd w:val="clear" w:color="auto" w:fill="ffffff"/>
        </w:rPr>
      </w:pPr>
      <w:r>
        <w:rPr>
          <w:rFonts w:ascii="宋体" w:cs="Arial" w:eastAsia="宋体" w:hAnsi="宋体"/>
          <w:color w:val="auto"/>
          <w:kern w:val="0"/>
          <w:sz w:val="28"/>
          <w:szCs w:val="28"/>
          <w:shd w:val="clear" w:color="auto" w:fill="ffffff"/>
        </w:rPr>
        <w:t>方法学编制应包含以下</w:t>
      </w:r>
      <w:r>
        <w:rPr>
          <w:rFonts w:ascii="宋体" w:cs="Arial" w:eastAsia="宋体" w:hAnsi="宋体" w:hint="eastAsia"/>
          <w:color w:val="auto"/>
          <w:kern w:val="0"/>
          <w:sz w:val="28"/>
          <w:szCs w:val="28"/>
          <w:shd w:val="clear" w:color="auto" w:fill="ffffff"/>
          <w:lang w:val="en-US" w:eastAsia="zh-CN"/>
        </w:rPr>
        <w:t>核心</w:t>
      </w:r>
      <w:r>
        <w:rPr>
          <w:rFonts w:ascii="宋体" w:cs="Arial" w:eastAsia="宋体" w:hAnsi="宋体"/>
          <w:color w:val="auto"/>
          <w:kern w:val="0"/>
          <w:sz w:val="28"/>
          <w:szCs w:val="28"/>
          <w:shd w:val="clear" w:color="auto" w:fill="ffffff"/>
        </w:rPr>
        <w:t>信息（具体格式</w:t>
      </w:r>
      <w:r>
        <w:rPr>
          <w:rFonts w:ascii="宋体" w:cs="Arial" w:eastAsia="宋体" w:hAnsi="宋体" w:hint="eastAsia"/>
          <w:color w:val="auto"/>
          <w:kern w:val="0"/>
          <w:sz w:val="28"/>
          <w:szCs w:val="28"/>
          <w:shd w:val="clear" w:color="auto" w:fill="ffffff"/>
          <w:lang w:val="en-US" w:eastAsia="zh-CN"/>
        </w:rPr>
        <w:t>参见</w:t>
      </w:r>
      <w:r>
        <w:rPr>
          <w:rFonts w:ascii="宋体" w:cs="Arial" w:eastAsia="宋体" w:hAnsi="宋体"/>
          <w:color w:val="auto"/>
          <w:kern w:val="0"/>
          <w:sz w:val="28"/>
          <w:szCs w:val="28"/>
          <w:shd w:val="clear" w:color="auto" w:fill="ffffff"/>
        </w:rPr>
        <w:t>附</w:t>
      </w:r>
      <w:r>
        <w:rPr>
          <w:rFonts w:ascii="宋体" w:cs="Arial" w:eastAsia="宋体" w:hAnsi="宋体" w:hint="eastAsia"/>
          <w:color w:val="auto"/>
          <w:kern w:val="0"/>
          <w:sz w:val="28"/>
          <w:szCs w:val="28"/>
          <w:shd w:val="clear" w:color="auto" w:fill="ffffff"/>
          <w:lang w:val="en-US" w:eastAsia="zh-CN"/>
        </w:rPr>
        <w:t>录</w:t>
      </w:r>
      <w:r>
        <w:rPr>
          <w:rFonts w:ascii="宋体" w:cs="Arial" w:eastAsia="宋体" w:hAnsi="宋体"/>
          <w:color w:val="auto"/>
          <w:kern w:val="0"/>
          <w:sz w:val="28"/>
          <w:szCs w:val="28"/>
          <w:shd w:val="clear" w:color="auto" w:fill="ffffff"/>
        </w:rPr>
        <w:t>A）。</w:t>
      </w:r>
    </w:p>
    <w:bookmarkStart w:id="5" w:name="_Toc31456"/>
    <w:p w14:paraId="538F13BA">
      <w:pPr>
        <w:pStyle w:val="style2"/>
        <w:keepNext/>
        <w:keepLines/>
        <w:pageBreakBefore w:val="false"/>
        <w:widowControl w:val="false"/>
        <w:kinsoku/>
        <w:wordWrap/>
        <w:overflowPunct/>
        <w:topLinePunct w:val="false"/>
        <w:autoSpaceDE/>
        <w:autoSpaceDN/>
        <w:bidi w:val="false"/>
        <w:adjustRightInd/>
        <w:snapToGrid/>
        <w:spacing w:before="80"/>
        <w:textAlignment w:val="auto"/>
        <w:rPr>
          <w:rFonts w:ascii="宋体" w:cs="宋体" w:eastAsia="宋体" w:hAnsi="宋体" w:hint="eastAsia"/>
          <w:b/>
          <w:bCs/>
          <w:color w:val="auto"/>
          <w:sz w:val="28"/>
          <w:szCs w:val="28"/>
        </w:rPr>
      </w:pPr>
      <w:r>
        <w:rPr>
          <w:rFonts w:ascii="宋体" w:cs="宋体" w:eastAsia="宋体" w:hAnsi="宋体" w:hint="eastAsia"/>
          <w:b/>
          <w:bCs/>
          <w:color w:val="auto"/>
          <w:sz w:val="28"/>
          <w:szCs w:val="28"/>
        </w:rPr>
        <w:t>4.1 方法学名称</w:t>
      </w:r>
      <w:bookmarkEnd w:id="5"/>
    </w:p>
    <w:p w14:paraId="7091ED18">
      <w:pPr>
        <w:pStyle w:val="style0"/>
        <w:widowControl/>
        <w:ind w:firstLine="560" w:firstLineChars="200"/>
        <w:rPr>
          <w:rFonts w:ascii="宋体" w:cs="Arial" w:eastAsia="宋体" w:hAnsi="宋体"/>
          <w:color w:val="auto"/>
          <w:kern w:val="0"/>
          <w:sz w:val="28"/>
          <w:szCs w:val="28"/>
          <w:shd w:val="clear" w:color="auto" w:fill="ffffff"/>
        </w:rPr>
      </w:pPr>
      <w:r>
        <w:rPr>
          <w:rFonts w:ascii="宋体" w:cs="Arial" w:eastAsia="宋体" w:hAnsi="宋体"/>
          <w:color w:val="auto"/>
          <w:kern w:val="0"/>
          <w:sz w:val="28"/>
          <w:szCs w:val="28"/>
          <w:shd w:val="clear" w:color="auto" w:fill="ffffff"/>
        </w:rPr>
        <w:t>方法学名称应准确、简明，</w:t>
      </w:r>
      <w:r>
        <w:rPr>
          <w:rFonts w:ascii="宋体" w:cs="Arial" w:eastAsia="宋体" w:hAnsi="宋体" w:hint="eastAsia"/>
          <w:color w:val="auto"/>
          <w:kern w:val="0"/>
          <w:sz w:val="28"/>
          <w:szCs w:val="28"/>
          <w:shd w:val="clear" w:color="auto" w:fill="ffffff"/>
          <w:lang w:val="en-US" w:eastAsia="zh-CN"/>
        </w:rPr>
        <w:t>须</w:t>
      </w:r>
      <w:r>
        <w:rPr>
          <w:rFonts w:ascii="宋体" w:cs="Arial" w:eastAsia="宋体" w:hAnsi="宋体"/>
          <w:color w:val="auto"/>
          <w:kern w:val="0"/>
          <w:sz w:val="28"/>
          <w:szCs w:val="28"/>
          <w:shd w:val="clear" w:color="auto" w:fill="ffffff"/>
        </w:rPr>
        <w:t>体现所属领域、应用技术特点及温室气体避免、减少或清除原理，同时可结合南京市特色场景（如“南京市</w:t>
      </w:r>
      <w:r>
        <w:rPr>
          <w:rFonts w:ascii="宋体" w:cs="Arial" w:eastAsia="宋体" w:hAnsi="宋体" w:hint="eastAsia"/>
          <w:color w:val="auto"/>
          <w:kern w:val="0"/>
          <w:sz w:val="28"/>
          <w:szCs w:val="28"/>
          <w:shd w:val="clear" w:color="auto" w:fill="ffffff"/>
        </w:rPr>
        <w:t>X</w:t>
      </w:r>
      <w:r>
        <w:rPr>
          <w:rFonts w:ascii="宋体" w:cs="Arial" w:eastAsia="宋体" w:hAnsi="宋体"/>
          <w:color w:val="auto"/>
          <w:kern w:val="0"/>
          <w:sz w:val="28"/>
          <w:szCs w:val="28"/>
          <w:shd w:val="clear" w:color="auto" w:fill="ffffff"/>
        </w:rPr>
        <w:t>X碳汇量核算方法学”“南京市</w:t>
      </w:r>
      <w:r>
        <w:rPr>
          <w:rFonts w:ascii="宋体" w:cs="Arial" w:eastAsia="宋体" w:hAnsi="宋体" w:hint="eastAsia"/>
          <w:color w:val="auto"/>
          <w:kern w:val="0"/>
          <w:sz w:val="28"/>
          <w:szCs w:val="28"/>
          <w:shd w:val="clear" w:color="auto" w:fill="ffffff"/>
        </w:rPr>
        <w:t>X</w:t>
      </w:r>
      <w:r>
        <w:rPr>
          <w:rFonts w:ascii="宋体" w:cs="Arial" w:eastAsia="宋体" w:hAnsi="宋体"/>
          <w:color w:val="auto"/>
          <w:kern w:val="0"/>
          <w:sz w:val="28"/>
          <w:szCs w:val="28"/>
          <w:shd w:val="clear" w:color="auto" w:fill="ffffff"/>
        </w:rPr>
        <w:t>X场景减排量核算方法学”）</w:t>
      </w:r>
      <w:r>
        <w:rPr>
          <w:rFonts w:ascii="宋体" w:cs="Arial" w:eastAsia="宋体" w:hAnsi="宋体" w:hint="eastAsia"/>
          <w:color w:val="auto"/>
          <w:kern w:val="0"/>
          <w:sz w:val="28"/>
          <w:szCs w:val="28"/>
          <w:shd w:val="clear" w:color="auto" w:fill="ffffff"/>
        </w:rPr>
        <w:t>。</w:t>
      </w:r>
    </w:p>
    <w:bookmarkStart w:id="6" w:name="_Toc8615"/>
    <w:p w14:paraId="2941AAA8">
      <w:pPr>
        <w:pStyle w:val="style2"/>
        <w:keepNext/>
        <w:keepLines/>
        <w:pageBreakBefore w:val="false"/>
        <w:widowControl w:val="false"/>
        <w:kinsoku/>
        <w:wordWrap/>
        <w:overflowPunct/>
        <w:topLinePunct w:val="false"/>
        <w:autoSpaceDE/>
        <w:autoSpaceDN/>
        <w:bidi w:val="false"/>
        <w:adjustRightInd/>
        <w:snapToGrid/>
        <w:spacing w:before="80"/>
        <w:textAlignment w:val="auto"/>
        <w:rPr>
          <w:rFonts w:ascii="宋体" w:cs="宋体" w:eastAsia="宋体" w:hAnsi="宋体" w:hint="eastAsia"/>
          <w:b/>
          <w:bCs/>
          <w:color w:val="auto"/>
          <w:sz w:val="28"/>
          <w:szCs w:val="28"/>
        </w:rPr>
      </w:pPr>
      <w:r>
        <w:rPr>
          <w:rFonts w:ascii="宋体" w:cs="宋体" w:eastAsia="宋体" w:hAnsi="宋体" w:hint="eastAsia"/>
          <w:b/>
          <w:bCs/>
          <w:color w:val="auto"/>
          <w:sz w:val="28"/>
          <w:szCs w:val="28"/>
        </w:rPr>
        <w:t>4.2 引言</w:t>
      </w:r>
      <w:bookmarkEnd w:id="6"/>
    </w:p>
    <w:p w14:paraId="573CA8F3">
      <w:pPr>
        <w:pStyle w:val="style0"/>
        <w:widowControl/>
        <w:ind w:firstLine="560" w:firstLineChars="200"/>
        <w:rPr>
          <w:rFonts w:ascii="宋体" w:cs="Arial" w:eastAsia="宋体" w:hAnsi="宋体"/>
          <w:color w:val="auto"/>
          <w:kern w:val="0"/>
          <w:sz w:val="28"/>
          <w:szCs w:val="28"/>
          <w:shd w:val="clear" w:color="auto" w:fill="ffffff"/>
        </w:rPr>
      </w:pPr>
      <w:r>
        <w:rPr>
          <w:rFonts w:ascii="宋体" w:cs="Arial" w:eastAsia="宋体" w:hAnsi="宋体"/>
          <w:color w:val="auto"/>
          <w:kern w:val="0"/>
          <w:sz w:val="28"/>
          <w:szCs w:val="28"/>
          <w:shd w:val="clear" w:color="auto" w:fill="ffffff"/>
        </w:rPr>
        <w:t>应说明方法学编制目的、编制单位、起草人，明确方法学是新开发</w:t>
      </w:r>
      <w:r>
        <w:rPr>
          <w:rFonts w:ascii="宋体" w:cs="Arial" w:eastAsia="宋体" w:hAnsi="宋体" w:hint="eastAsia"/>
          <w:color w:val="auto"/>
          <w:kern w:val="0"/>
          <w:sz w:val="28"/>
          <w:szCs w:val="28"/>
          <w:shd w:val="clear" w:color="auto" w:fill="ffffff"/>
        </w:rPr>
        <w:t>或</w:t>
      </w:r>
      <w:r>
        <w:rPr>
          <w:rFonts w:ascii="宋体" w:cs="Arial" w:eastAsia="宋体" w:hAnsi="宋体"/>
          <w:color w:val="auto"/>
          <w:kern w:val="0"/>
          <w:sz w:val="28"/>
          <w:szCs w:val="28"/>
          <w:shd w:val="clear" w:color="auto" w:fill="ffffff"/>
        </w:rPr>
        <w:t>修订</w:t>
      </w:r>
      <w:r>
        <w:rPr>
          <w:rFonts w:ascii="宋体" w:cs="Arial" w:eastAsia="宋体" w:hAnsi="宋体" w:hint="eastAsia"/>
          <w:color w:val="auto"/>
          <w:kern w:val="0"/>
          <w:sz w:val="28"/>
          <w:szCs w:val="28"/>
          <w:shd w:val="clear" w:color="auto" w:fill="ffffff"/>
          <w:lang w:val="en-US" w:eastAsia="zh-CN"/>
        </w:rPr>
        <w:t>版本</w:t>
      </w:r>
      <w:r>
        <w:rPr>
          <w:rFonts w:ascii="宋体" w:cs="Arial" w:eastAsia="宋体" w:hAnsi="宋体"/>
          <w:color w:val="auto"/>
          <w:kern w:val="0"/>
          <w:sz w:val="28"/>
          <w:szCs w:val="28"/>
          <w:shd w:val="clear" w:color="auto" w:fill="ffffff"/>
        </w:rPr>
        <w:t>。简要描述方法学的关键要素，包括适用条件、应用场景、基准线情景等</w:t>
      </w:r>
      <w:r>
        <w:rPr>
          <w:rFonts w:ascii="宋体" w:cs="Arial" w:eastAsia="宋体" w:hAnsi="宋体" w:hint="eastAsia"/>
          <w:color w:val="auto"/>
          <w:kern w:val="0"/>
          <w:sz w:val="28"/>
          <w:szCs w:val="28"/>
          <w:shd w:val="clear" w:color="auto" w:fill="ffffff"/>
          <w:lang w:eastAsia="zh-CN"/>
        </w:rPr>
        <w:t>；</w:t>
      </w:r>
      <w:r>
        <w:rPr>
          <w:rFonts w:ascii="宋体" w:cs="Arial" w:eastAsia="宋体" w:hAnsi="宋体" w:hint="eastAsia"/>
          <w:color w:val="auto"/>
          <w:kern w:val="0"/>
          <w:sz w:val="28"/>
          <w:szCs w:val="28"/>
          <w:shd w:val="clear" w:color="auto" w:fill="ffffff"/>
          <w:lang w:val="en-US" w:eastAsia="zh-CN"/>
        </w:rPr>
        <w:t>按</w:t>
      </w:r>
      <w:r>
        <w:rPr>
          <w:rFonts w:ascii="宋体" w:cs="Arial" w:eastAsia="宋体" w:hAnsi="宋体" w:hint="eastAsia"/>
          <w:color w:val="auto"/>
          <w:kern w:val="0"/>
          <w:sz w:val="28"/>
          <w:szCs w:val="28"/>
          <w:shd w:val="clear" w:color="auto" w:fill="ffffff"/>
        </w:rPr>
        <w:t>《南京市碳普惠管理实施方案》申请</w:t>
      </w:r>
      <w:r>
        <w:rPr>
          <w:rFonts w:ascii="宋体" w:cs="Arial" w:eastAsia="宋体" w:hAnsi="宋体" w:hint="eastAsia"/>
          <w:color w:val="auto"/>
          <w:kern w:val="0"/>
          <w:sz w:val="28"/>
          <w:szCs w:val="28"/>
          <w:shd w:val="clear" w:color="auto" w:fill="ffffff"/>
          <w:lang w:val="en-US" w:eastAsia="zh-CN"/>
        </w:rPr>
        <w:t>的</w:t>
      </w:r>
      <w:r>
        <w:rPr>
          <w:rFonts w:ascii="宋体" w:cs="Arial" w:eastAsia="宋体" w:hAnsi="宋体" w:hint="eastAsia"/>
          <w:color w:val="auto"/>
          <w:kern w:val="0"/>
          <w:sz w:val="28"/>
          <w:szCs w:val="28"/>
          <w:shd w:val="clear" w:color="auto" w:fill="ffffff"/>
        </w:rPr>
        <w:t>项目方法学（I类）</w:t>
      </w:r>
      <w:r>
        <w:rPr>
          <w:rFonts w:ascii="宋体" w:cs="Arial" w:eastAsia="宋体" w:hAnsi="宋体" w:hint="eastAsia"/>
          <w:color w:val="auto"/>
          <w:kern w:val="0"/>
          <w:sz w:val="28"/>
          <w:szCs w:val="28"/>
          <w:shd w:val="clear" w:color="auto" w:fill="ffffff"/>
          <w:lang w:eastAsia="zh-CN"/>
        </w:rPr>
        <w:t>，</w:t>
      </w:r>
      <w:r>
        <w:rPr>
          <w:rFonts w:ascii="宋体" w:cs="Arial" w:eastAsia="宋体" w:hAnsi="宋体" w:hint="eastAsia"/>
          <w:color w:val="auto"/>
          <w:kern w:val="0"/>
          <w:sz w:val="28"/>
          <w:szCs w:val="28"/>
          <w:shd w:val="clear" w:color="auto" w:fill="ffffff"/>
          <w:lang w:val="en-US" w:eastAsia="zh-CN"/>
        </w:rPr>
        <w:t>应补充</w:t>
      </w:r>
      <w:r>
        <w:rPr>
          <w:rFonts w:ascii="宋体" w:cs="Arial" w:eastAsia="宋体" w:hAnsi="宋体" w:hint="eastAsia"/>
          <w:color w:val="auto"/>
          <w:kern w:val="0"/>
          <w:sz w:val="28"/>
          <w:szCs w:val="28"/>
          <w:shd w:val="clear" w:color="auto" w:fill="ffffff"/>
        </w:rPr>
        <w:t>额外性论证。应</w:t>
      </w:r>
      <w:r>
        <w:rPr>
          <w:rFonts w:ascii="宋体" w:cs="Arial" w:eastAsia="宋体" w:hAnsi="宋体"/>
          <w:color w:val="auto"/>
          <w:kern w:val="0"/>
          <w:sz w:val="28"/>
          <w:szCs w:val="28"/>
          <w:shd w:val="clear" w:color="auto" w:fill="ffffff"/>
        </w:rPr>
        <w:t>用场景</w:t>
      </w:r>
      <w:r>
        <w:rPr>
          <w:rFonts w:ascii="宋体" w:cs="Arial" w:eastAsia="宋体" w:hAnsi="宋体" w:hint="eastAsia"/>
          <w:color w:val="auto"/>
          <w:kern w:val="0"/>
          <w:sz w:val="28"/>
          <w:szCs w:val="28"/>
          <w:shd w:val="clear" w:color="auto" w:fill="ffffff"/>
          <w:lang w:val="en-US" w:eastAsia="zh-CN"/>
        </w:rPr>
        <w:t>应</w:t>
      </w:r>
      <w:r>
        <w:rPr>
          <w:rFonts w:ascii="宋体" w:cs="Arial" w:eastAsia="宋体" w:hAnsi="宋体"/>
          <w:color w:val="auto"/>
          <w:kern w:val="0"/>
          <w:sz w:val="28"/>
          <w:szCs w:val="28"/>
          <w:shd w:val="clear" w:color="auto" w:fill="ffffff"/>
        </w:rPr>
        <w:t>优先匹配南京市重点低碳领域。</w:t>
      </w:r>
    </w:p>
    <w:p w14:paraId="6D0FB18A">
      <w:pPr>
        <w:pStyle w:val="style0"/>
        <w:widowControl/>
        <w:ind w:firstLine="560" w:firstLineChars="200"/>
        <w:rPr>
          <w:rFonts w:ascii="宋体" w:cs="Arial" w:eastAsia="宋体" w:hAnsi="宋体"/>
          <w:color w:val="auto"/>
          <w:kern w:val="0"/>
          <w:sz w:val="28"/>
          <w:szCs w:val="28"/>
          <w:shd w:val="clear" w:color="auto" w:fill="ffffff"/>
        </w:rPr>
      </w:pPr>
      <w:r>
        <w:rPr>
          <w:rFonts w:ascii="宋体" w:cs="Arial" w:eastAsia="宋体" w:hAnsi="宋体"/>
          <w:color w:val="auto"/>
          <w:kern w:val="0"/>
          <w:sz w:val="28"/>
          <w:szCs w:val="28"/>
          <w:shd w:val="clear" w:color="auto" w:fill="ffffff"/>
        </w:rPr>
        <w:t>若</w:t>
      </w:r>
      <w:r>
        <w:rPr>
          <w:rFonts w:ascii="宋体" w:cs="Arial" w:eastAsia="宋体" w:hAnsi="宋体" w:hint="eastAsia"/>
          <w:color w:val="auto"/>
          <w:kern w:val="0"/>
          <w:sz w:val="28"/>
          <w:szCs w:val="28"/>
          <w:shd w:val="clear" w:color="auto" w:fill="ffffff"/>
          <w:lang w:val="en-US" w:eastAsia="zh-CN"/>
        </w:rPr>
        <w:t>为修订版本</w:t>
      </w:r>
      <w:r>
        <w:rPr>
          <w:rFonts w:ascii="宋体" w:cs="Arial" w:eastAsia="宋体" w:hAnsi="宋体"/>
          <w:color w:val="auto"/>
          <w:kern w:val="0"/>
          <w:sz w:val="28"/>
          <w:szCs w:val="28"/>
          <w:shd w:val="clear" w:color="auto" w:fill="ffffff"/>
        </w:rPr>
        <w:t>，还应说明</w:t>
      </w:r>
      <w:r>
        <w:rPr>
          <w:rFonts w:ascii="宋体" w:cs="Arial" w:eastAsia="宋体" w:hAnsi="宋体" w:hint="eastAsia"/>
          <w:color w:val="auto"/>
          <w:kern w:val="0"/>
          <w:sz w:val="28"/>
          <w:szCs w:val="28"/>
          <w:shd w:val="clear" w:color="auto" w:fill="ffffff"/>
          <w:lang w:val="en-US" w:eastAsia="zh-CN"/>
        </w:rPr>
        <w:t>原</w:t>
      </w:r>
      <w:r>
        <w:rPr>
          <w:rFonts w:ascii="宋体" w:cs="Arial" w:eastAsia="宋体" w:hAnsi="宋体"/>
          <w:color w:val="auto"/>
          <w:kern w:val="0"/>
          <w:sz w:val="28"/>
          <w:szCs w:val="28"/>
          <w:shd w:val="clear" w:color="auto" w:fill="ffffff"/>
        </w:rPr>
        <w:t>方法学名称、版本号及修订的主要内容、理由。</w:t>
      </w:r>
    </w:p>
    <w:bookmarkStart w:id="7" w:name="_Toc5578"/>
    <w:p w14:paraId="0E1AE995">
      <w:pPr>
        <w:pStyle w:val="style2"/>
        <w:keepNext/>
        <w:keepLines/>
        <w:pageBreakBefore w:val="false"/>
        <w:widowControl w:val="false"/>
        <w:kinsoku/>
        <w:wordWrap/>
        <w:overflowPunct/>
        <w:topLinePunct w:val="false"/>
        <w:autoSpaceDE/>
        <w:autoSpaceDN/>
        <w:bidi w:val="false"/>
        <w:adjustRightInd/>
        <w:snapToGrid/>
        <w:spacing w:before="80"/>
        <w:textAlignment w:val="auto"/>
        <w:rPr>
          <w:rFonts w:ascii="宋体" w:cs="宋体" w:eastAsia="宋体" w:hAnsi="宋体" w:hint="eastAsia"/>
          <w:b/>
          <w:bCs/>
          <w:color w:val="auto"/>
          <w:sz w:val="28"/>
          <w:szCs w:val="28"/>
        </w:rPr>
      </w:pPr>
      <w:r>
        <w:rPr>
          <w:rFonts w:ascii="宋体" w:cs="宋体" w:eastAsia="宋体" w:hAnsi="宋体" w:hint="eastAsia"/>
          <w:b/>
          <w:bCs/>
          <w:color w:val="auto"/>
          <w:sz w:val="28"/>
          <w:szCs w:val="28"/>
        </w:rPr>
        <w:t>4.3 适用范围</w:t>
      </w:r>
      <w:bookmarkEnd w:id="7"/>
    </w:p>
    <w:p w14:paraId="397FA291">
      <w:pPr>
        <w:pStyle w:val="style0"/>
        <w:widowControl/>
        <w:ind w:firstLine="560" w:firstLineChars="200"/>
        <w:rPr>
          <w:rFonts w:ascii="宋体" w:cs="Arial" w:eastAsia="宋体" w:hAnsi="宋体"/>
          <w:color w:val="auto"/>
          <w:kern w:val="0"/>
          <w:sz w:val="28"/>
          <w:szCs w:val="28"/>
          <w:shd w:val="clear" w:color="auto" w:fill="ffffff"/>
        </w:rPr>
      </w:pPr>
      <w:r>
        <w:rPr>
          <w:rFonts w:ascii="宋体" w:cs="Arial" w:eastAsia="宋体" w:hAnsi="宋体"/>
          <w:color w:val="auto"/>
          <w:kern w:val="0"/>
          <w:sz w:val="28"/>
          <w:szCs w:val="28"/>
          <w:shd w:val="clear" w:color="auto" w:fill="ffffff"/>
        </w:rPr>
        <w:t>应简要</w:t>
      </w:r>
      <w:r>
        <w:rPr>
          <w:rFonts w:ascii="宋体" w:cs="Arial" w:eastAsia="宋体" w:hAnsi="宋体" w:hint="eastAsia"/>
          <w:color w:val="auto"/>
          <w:kern w:val="0"/>
          <w:sz w:val="28"/>
          <w:szCs w:val="28"/>
          <w:shd w:val="clear" w:color="auto" w:fill="ffffff"/>
          <w:lang w:val="en-US" w:eastAsia="zh-CN"/>
        </w:rPr>
        <w:t>明确</w:t>
      </w:r>
      <w:r>
        <w:rPr>
          <w:rFonts w:ascii="宋体" w:cs="Arial" w:eastAsia="宋体" w:hAnsi="宋体"/>
          <w:color w:val="auto"/>
          <w:kern w:val="0"/>
          <w:sz w:val="28"/>
          <w:szCs w:val="28"/>
          <w:shd w:val="clear" w:color="auto" w:fill="ffffff"/>
        </w:rPr>
        <w:t>方法学适用范围，包括申请</w:t>
      </w:r>
      <w:r>
        <w:rPr>
          <w:rFonts w:ascii="宋体" w:cs="Arial" w:eastAsia="宋体" w:hAnsi="宋体" w:hint="eastAsia"/>
          <w:color w:val="auto"/>
          <w:kern w:val="0"/>
          <w:sz w:val="28"/>
          <w:szCs w:val="28"/>
          <w:shd w:val="clear" w:color="auto" w:fill="ffffff"/>
          <w:lang w:val="en-US" w:eastAsia="zh-CN"/>
        </w:rPr>
        <w:t>主体</w:t>
      </w:r>
      <w:r>
        <w:rPr>
          <w:rFonts w:ascii="宋体" w:cs="Arial" w:eastAsia="宋体" w:hAnsi="宋体"/>
          <w:color w:val="auto"/>
          <w:kern w:val="0"/>
          <w:sz w:val="28"/>
          <w:szCs w:val="28"/>
          <w:shd w:val="clear" w:color="auto" w:fill="ffffff"/>
        </w:rPr>
        <w:t>（南京市行政区域内的机关、企事业单位、社会团体、其他社会组织、个人等）、地理范围（南京市全域）、技术产品类别、相关申报条件等。</w:t>
      </w:r>
    </w:p>
    <w:p w14:paraId="534B1439">
      <w:pPr>
        <w:pStyle w:val="style0"/>
        <w:widowControl/>
        <w:ind w:firstLine="560" w:firstLineChars="200"/>
        <w:rPr>
          <w:rFonts w:ascii="宋体" w:cs="Arial" w:eastAsia="宋体" w:hAnsi="宋体"/>
          <w:color w:val="auto"/>
          <w:kern w:val="0"/>
          <w:sz w:val="28"/>
          <w:szCs w:val="28"/>
          <w:shd w:val="clear" w:color="auto" w:fill="ffffff"/>
        </w:rPr>
      </w:pPr>
      <w:r>
        <w:rPr>
          <w:rFonts w:ascii="宋体" w:cs="Arial" w:eastAsia="宋体" w:hAnsi="宋体"/>
          <w:color w:val="auto"/>
          <w:kern w:val="0"/>
          <w:sz w:val="28"/>
          <w:szCs w:val="28"/>
          <w:shd w:val="clear" w:color="auto" w:fill="ffffff"/>
        </w:rPr>
        <w:t>应明确方法学适用的具体条件，举例说明可适用的减排场景、具体技术、项目等</w:t>
      </w:r>
      <w:r>
        <w:rPr>
          <w:rFonts w:ascii="宋体" w:cs="Arial" w:eastAsia="宋体" w:hAnsi="宋体" w:hint="eastAsia"/>
          <w:color w:val="auto"/>
          <w:kern w:val="0"/>
          <w:sz w:val="28"/>
          <w:szCs w:val="28"/>
          <w:shd w:val="clear" w:color="auto" w:fill="ffffff"/>
          <w:lang w:eastAsia="zh-CN"/>
        </w:rPr>
        <w:t>；</w:t>
      </w:r>
      <w:r>
        <w:rPr>
          <w:rFonts w:ascii="宋体" w:cs="Arial" w:eastAsia="宋体" w:hAnsi="宋体" w:hint="eastAsia"/>
          <w:color w:val="auto"/>
          <w:kern w:val="0"/>
          <w:sz w:val="28"/>
          <w:szCs w:val="28"/>
          <w:shd w:val="clear" w:color="auto" w:fill="ffffff"/>
          <w:lang w:val="en-US" w:eastAsia="zh-CN"/>
        </w:rPr>
        <w:t>若存在</w:t>
      </w:r>
      <w:r>
        <w:rPr>
          <w:rFonts w:ascii="宋体" w:cs="Arial" w:eastAsia="宋体" w:hAnsi="宋体"/>
          <w:color w:val="auto"/>
          <w:kern w:val="0"/>
          <w:sz w:val="28"/>
          <w:szCs w:val="28"/>
          <w:shd w:val="clear" w:color="auto" w:fill="ffffff"/>
        </w:rPr>
        <w:t>不适用的特定</w:t>
      </w:r>
      <w:r>
        <w:rPr>
          <w:rFonts w:ascii="宋体" w:cs="Arial" w:eastAsia="宋体" w:hAnsi="宋体" w:hint="eastAsia"/>
          <w:color w:val="auto"/>
          <w:kern w:val="0"/>
          <w:sz w:val="28"/>
          <w:szCs w:val="28"/>
          <w:shd w:val="clear" w:color="auto" w:fill="ffffff"/>
          <w:lang w:val="en-US" w:eastAsia="zh-CN"/>
        </w:rPr>
        <w:t>情形，</w:t>
      </w:r>
      <w:r>
        <w:rPr>
          <w:rFonts w:ascii="宋体" w:cs="Arial" w:eastAsia="宋体" w:hAnsi="宋体"/>
          <w:color w:val="auto"/>
          <w:kern w:val="0"/>
          <w:sz w:val="28"/>
          <w:szCs w:val="28"/>
          <w:shd w:val="clear" w:color="auto" w:fill="ffffff"/>
        </w:rPr>
        <w:t>应具体</w:t>
      </w:r>
      <w:r>
        <w:rPr>
          <w:rFonts w:ascii="宋体" w:cs="Arial" w:eastAsia="宋体" w:hAnsi="宋体" w:hint="eastAsia"/>
          <w:color w:val="auto"/>
          <w:kern w:val="0"/>
          <w:sz w:val="28"/>
          <w:szCs w:val="28"/>
          <w:shd w:val="clear" w:color="auto" w:fill="ffffff"/>
          <w:lang w:val="en-US" w:eastAsia="zh-CN"/>
        </w:rPr>
        <w:t>列</w:t>
      </w:r>
      <w:r>
        <w:rPr>
          <w:rFonts w:ascii="宋体" w:cs="Arial" w:eastAsia="宋体" w:hAnsi="宋体"/>
          <w:color w:val="auto"/>
          <w:kern w:val="0"/>
          <w:sz w:val="28"/>
          <w:szCs w:val="28"/>
          <w:shd w:val="clear" w:color="auto" w:fill="ffffff"/>
        </w:rPr>
        <w:t>明。</w:t>
      </w:r>
    </w:p>
    <w:bookmarkStart w:id="8" w:name="_Toc24556"/>
    <w:p w14:paraId="0253B789">
      <w:pPr>
        <w:pStyle w:val="style2"/>
        <w:keepNext/>
        <w:keepLines/>
        <w:pageBreakBefore w:val="false"/>
        <w:widowControl w:val="false"/>
        <w:kinsoku/>
        <w:wordWrap/>
        <w:overflowPunct/>
        <w:topLinePunct w:val="false"/>
        <w:autoSpaceDE/>
        <w:autoSpaceDN/>
        <w:bidi w:val="false"/>
        <w:adjustRightInd/>
        <w:snapToGrid/>
        <w:spacing w:before="80"/>
        <w:textAlignment w:val="auto"/>
        <w:rPr>
          <w:rFonts w:ascii="宋体" w:cs="宋体" w:eastAsia="宋体" w:hAnsi="宋体" w:hint="eastAsia"/>
          <w:b/>
          <w:bCs/>
          <w:color w:val="auto"/>
          <w:sz w:val="28"/>
          <w:szCs w:val="28"/>
        </w:rPr>
      </w:pPr>
      <w:r>
        <w:rPr>
          <w:rFonts w:ascii="宋体" w:cs="宋体" w:eastAsia="宋体" w:hAnsi="宋体" w:hint="eastAsia"/>
          <w:b/>
          <w:bCs/>
          <w:color w:val="auto"/>
          <w:sz w:val="28"/>
          <w:szCs w:val="28"/>
        </w:rPr>
        <w:t>4.4 引用文件</w:t>
      </w:r>
      <w:bookmarkEnd w:id="8"/>
    </w:p>
    <w:p w14:paraId="71BF154F">
      <w:pPr>
        <w:pStyle w:val="style0"/>
        <w:widowControl/>
        <w:ind w:firstLine="560" w:firstLineChars="200"/>
        <w:rPr>
          <w:rFonts w:ascii="宋体" w:cs="Arial" w:eastAsia="宋体" w:hAnsi="宋体"/>
          <w:color w:val="auto"/>
          <w:kern w:val="0"/>
          <w:sz w:val="28"/>
          <w:szCs w:val="28"/>
          <w:shd w:val="clear" w:color="auto" w:fill="ffffff"/>
        </w:rPr>
      </w:pPr>
      <w:r>
        <w:rPr>
          <w:rFonts w:ascii="宋体" w:cs="Arial" w:eastAsia="宋体" w:hAnsi="宋体"/>
          <w:color w:val="auto"/>
          <w:kern w:val="0"/>
          <w:sz w:val="28"/>
          <w:szCs w:val="28"/>
          <w:shd w:val="clear" w:color="auto" w:fill="ffffff"/>
        </w:rPr>
        <w:t>应列明方法学在使用过程中配套引用或使用的主要方法学、指南导则、方法学工具、相关技术规范等，明确引用文件的名称、发布机构、版本号、备案号等</w:t>
      </w:r>
      <w:r>
        <w:rPr>
          <w:rFonts w:ascii="宋体" w:cs="Arial" w:eastAsia="宋体" w:hAnsi="宋体" w:hint="eastAsia"/>
          <w:color w:val="auto"/>
          <w:kern w:val="0"/>
          <w:sz w:val="28"/>
          <w:szCs w:val="28"/>
          <w:shd w:val="clear" w:color="auto" w:fill="ffffff"/>
          <w:lang w:val="en-US" w:eastAsia="zh-CN"/>
        </w:rPr>
        <w:t>关键</w:t>
      </w:r>
      <w:r>
        <w:rPr>
          <w:rFonts w:ascii="宋体" w:cs="Arial" w:eastAsia="宋体" w:hAnsi="宋体"/>
          <w:color w:val="auto"/>
          <w:kern w:val="0"/>
          <w:sz w:val="28"/>
          <w:szCs w:val="28"/>
          <w:shd w:val="clear" w:color="auto" w:fill="ffffff"/>
        </w:rPr>
        <w:t>信息（优先引用</w:t>
      </w:r>
      <w:r>
        <w:rPr>
          <w:rFonts w:ascii="宋体" w:cs="Arial" w:eastAsia="宋体" w:hAnsi="宋体" w:hint="eastAsia"/>
          <w:color w:val="auto"/>
          <w:kern w:val="0"/>
          <w:sz w:val="28"/>
          <w:szCs w:val="28"/>
          <w:shd w:val="clear" w:color="auto" w:fill="ffffff"/>
        </w:rPr>
        <w:t>国家、</w:t>
      </w:r>
      <w:r>
        <w:rPr>
          <w:rFonts w:ascii="宋体" w:cs="Arial" w:eastAsia="宋体" w:hAnsi="宋体"/>
          <w:color w:val="auto"/>
          <w:kern w:val="0"/>
          <w:sz w:val="28"/>
          <w:szCs w:val="28"/>
          <w:shd w:val="clear" w:color="auto" w:fill="ffffff"/>
        </w:rPr>
        <w:t>江苏省、南京市发布的低碳相关政策文件及技术规范）。</w:t>
      </w:r>
    </w:p>
    <w:bookmarkStart w:id="9" w:name="_Toc11798"/>
    <w:p w14:paraId="4C7FA5E4">
      <w:pPr>
        <w:pStyle w:val="style2"/>
        <w:keepNext/>
        <w:keepLines/>
        <w:pageBreakBefore w:val="false"/>
        <w:widowControl w:val="false"/>
        <w:kinsoku/>
        <w:wordWrap/>
        <w:overflowPunct/>
        <w:topLinePunct w:val="false"/>
        <w:autoSpaceDE/>
        <w:autoSpaceDN/>
        <w:bidi w:val="false"/>
        <w:adjustRightInd/>
        <w:snapToGrid/>
        <w:spacing w:before="80"/>
        <w:textAlignment w:val="auto"/>
        <w:rPr>
          <w:rFonts w:ascii="宋体" w:cs="宋体" w:eastAsia="宋体" w:hAnsi="宋体" w:hint="eastAsia"/>
          <w:b/>
          <w:bCs/>
          <w:color w:val="auto"/>
          <w:sz w:val="28"/>
          <w:szCs w:val="28"/>
        </w:rPr>
      </w:pPr>
      <w:r>
        <w:rPr>
          <w:rFonts w:ascii="宋体" w:cs="宋体" w:eastAsia="宋体" w:hAnsi="宋体" w:hint="eastAsia"/>
          <w:b/>
          <w:bCs/>
          <w:color w:val="auto"/>
          <w:sz w:val="28"/>
          <w:szCs w:val="28"/>
        </w:rPr>
        <w:t>4.5 术语和定义</w:t>
      </w:r>
      <w:bookmarkEnd w:id="9"/>
    </w:p>
    <w:p w14:paraId="5E131056">
      <w:pPr>
        <w:pStyle w:val="style0"/>
        <w:widowControl/>
        <w:ind w:firstLine="560" w:firstLineChars="200"/>
        <w:rPr>
          <w:rFonts w:ascii="宋体" w:cs="Arial" w:eastAsia="宋体" w:hAnsi="宋体"/>
          <w:color w:val="auto"/>
          <w:kern w:val="0"/>
          <w:sz w:val="28"/>
          <w:szCs w:val="28"/>
          <w:shd w:val="clear" w:color="auto" w:fill="ffffff"/>
        </w:rPr>
      </w:pPr>
      <w:r>
        <w:rPr>
          <w:rFonts w:ascii="宋体" w:cs="Arial" w:eastAsia="宋体" w:hAnsi="宋体"/>
          <w:color w:val="auto"/>
          <w:kern w:val="0"/>
          <w:sz w:val="28"/>
          <w:szCs w:val="28"/>
          <w:shd w:val="clear" w:color="auto" w:fill="ffffff"/>
        </w:rPr>
        <w:t>应说明方法学相关的关键术语和定义（如“碳普惠”“减排量”“基准线情景”等），</w:t>
      </w:r>
      <w:r>
        <w:rPr>
          <w:rFonts w:ascii="宋体" w:cs="Arial" w:eastAsia="宋体" w:hAnsi="宋体" w:hint="eastAsia"/>
          <w:color w:val="auto"/>
          <w:kern w:val="0"/>
          <w:sz w:val="28"/>
          <w:szCs w:val="28"/>
          <w:shd w:val="clear" w:color="auto" w:fill="ffffff"/>
          <w:lang w:val="en-US" w:eastAsia="zh-CN"/>
        </w:rPr>
        <w:t>避免使用过程中</w:t>
      </w:r>
      <w:r>
        <w:rPr>
          <w:rFonts w:ascii="宋体" w:cs="Arial" w:eastAsia="宋体" w:hAnsi="宋体"/>
          <w:color w:val="auto"/>
          <w:kern w:val="0"/>
          <w:sz w:val="28"/>
          <w:szCs w:val="28"/>
          <w:shd w:val="clear" w:color="auto" w:fill="ffffff"/>
        </w:rPr>
        <w:t>产生歧义。术语和定义</w:t>
      </w:r>
      <w:r>
        <w:rPr>
          <w:rFonts w:ascii="宋体" w:cs="Arial" w:eastAsia="宋体" w:hAnsi="宋体" w:hint="eastAsia"/>
          <w:color w:val="auto"/>
          <w:kern w:val="0"/>
          <w:sz w:val="28"/>
          <w:szCs w:val="28"/>
          <w:shd w:val="clear" w:color="auto" w:fill="ffffff"/>
        </w:rPr>
        <w:t>若有明确出处，</w:t>
      </w:r>
      <w:r>
        <w:rPr>
          <w:rFonts w:ascii="宋体" w:cs="Arial" w:eastAsia="宋体" w:hAnsi="宋体" w:hint="eastAsia"/>
          <w:color w:val="auto"/>
          <w:kern w:val="0"/>
          <w:sz w:val="28"/>
          <w:szCs w:val="28"/>
          <w:shd w:val="clear" w:color="auto" w:fill="ffffff"/>
          <w:lang w:val="en-US" w:eastAsia="zh-CN"/>
        </w:rPr>
        <w:t>应</w:t>
      </w:r>
      <w:r>
        <w:rPr>
          <w:rFonts w:ascii="宋体" w:cs="Arial" w:eastAsia="宋体" w:hAnsi="宋体" w:hint="eastAsia"/>
          <w:color w:val="auto"/>
          <w:kern w:val="0"/>
          <w:sz w:val="28"/>
          <w:szCs w:val="28"/>
          <w:shd w:val="clear" w:color="auto" w:fill="ffffff"/>
        </w:rPr>
        <w:t>标注来源，释义应简明准确</w:t>
      </w:r>
      <w:r>
        <w:rPr>
          <w:rFonts w:ascii="宋体" w:cs="Arial" w:eastAsia="宋体" w:hAnsi="宋体"/>
          <w:color w:val="auto"/>
          <w:kern w:val="0"/>
          <w:sz w:val="28"/>
          <w:szCs w:val="28"/>
          <w:shd w:val="clear" w:color="auto" w:fill="ffffff"/>
        </w:rPr>
        <w:t>。</w:t>
      </w:r>
    </w:p>
    <w:bookmarkStart w:id="10" w:name="_Toc7509"/>
    <w:p w14:paraId="1C668B10">
      <w:pPr>
        <w:pStyle w:val="style2"/>
        <w:keepNext/>
        <w:keepLines/>
        <w:pageBreakBefore w:val="false"/>
        <w:widowControl w:val="false"/>
        <w:kinsoku/>
        <w:wordWrap/>
        <w:overflowPunct/>
        <w:topLinePunct w:val="false"/>
        <w:autoSpaceDE/>
        <w:autoSpaceDN/>
        <w:bidi w:val="false"/>
        <w:adjustRightInd/>
        <w:snapToGrid/>
        <w:spacing w:before="80"/>
        <w:textAlignment w:val="auto"/>
        <w:rPr>
          <w:rFonts w:ascii="宋体" w:cs="宋体" w:eastAsia="宋体" w:hAnsi="宋体" w:hint="eastAsia"/>
          <w:b/>
          <w:bCs/>
          <w:color w:val="auto"/>
          <w:sz w:val="28"/>
          <w:szCs w:val="28"/>
        </w:rPr>
      </w:pPr>
      <w:r>
        <w:rPr>
          <w:rFonts w:ascii="宋体" w:cs="宋体" w:eastAsia="宋体" w:hAnsi="宋体" w:hint="eastAsia"/>
          <w:b/>
          <w:bCs/>
          <w:color w:val="auto"/>
          <w:sz w:val="28"/>
          <w:szCs w:val="28"/>
        </w:rPr>
        <w:t>4.6 基本要求</w:t>
      </w:r>
      <w:bookmarkEnd w:id="10"/>
    </w:p>
    <w:p w14:paraId="24F193CB">
      <w:pPr>
        <w:pStyle w:val="style0"/>
        <w:widowControl/>
        <w:ind w:firstLine="560" w:firstLineChars="200"/>
        <w:rPr>
          <w:rFonts w:ascii="宋体" w:cs="Arial" w:eastAsia="宋体" w:hAnsi="宋体"/>
          <w:color w:val="auto"/>
          <w:kern w:val="0"/>
          <w:sz w:val="28"/>
          <w:szCs w:val="28"/>
          <w:shd w:val="clear" w:color="auto" w:fill="ffffff"/>
        </w:rPr>
      </w:pPr>
      <w:r>
        <w:rPr>
          <w:rFonts w:ascii="宋体" w:cs="Arial" w:eastAsia="宋体" w:hAnsi="宋体"/>
          <w:color w:val="auto"/>
          <w:kern w:val="0"/>
          <w:sz w:val="28"/>
          <w:szCs w:val="28"/>
          <w:shd w:val="clear" w:color="auto" w:fill="ffffff"/>
        </w:rPr>
        <w:t>（1）减排项目的开发、运营、维护、监测等过程</w:t>
      </w:r>
      <w:r>
        <w:rPr>
          <w:rFonts w:ascii="宋体" w:cs="Arial" w:eastAsia="宋体" w:hAnsi="宋体" w:hint="eastAsia"/>
          <w:color w:val="auto"/>
          <w:kern w:val="0"/>
          <w:sz w:val="28"/>
          <w:szCs w:val="28"/>
          <w:shd w:val="clear" w:color="auto" w:fill="ffffff"/>
          <w:lang w:val="en-US" w:eastAsia="zh-CN"/>
        </w:rPr>
        <w:t>应</w:t>
      </w:r>
      <w:r>
        <w:rPr>
          <w:rFonts w:ascii="宋体" w:cs="Arial" w:eastAsia="宋体" w:hAnsi="宋体"/>
          <w:color w:val="auto"/>
          <w:kern w:val="0"/>
          <w:sz w:val="28"/>
          <w:szCs w:val="28"/>
          <w:shd w:val="clear" w:color="auto" w:fill="ffffff"/>
        </w:rPr>
        <w:t>符合国家、江苏省及南京市相关法律法规</w:t>
      </w:r>
      <w:r>
        <w:rPr>
          <w:rFonts w:ascii="宋体" w:cs="Arial" w:eastAsia="宋体" w:hAnsi="宋体" w:hint="eastAsia"/>
          <w:color w:val="auto"/>
          <w:kern w:val="0"/>
          <w:sz w:val="28"/>
          <w:szCs w:val="28"/>
          <w:shd w:val="clear" w:color="auto" w:fill="ffffff"/>
          <w:lang w:val="en-US" w:eastAsia="zh-CN"/>
        </w:rPr>
        <w:t>及政策要求</w:t>
      </w:r>
      <w:r>
        <w:rPr>
          <w:rFonts w:ascii="宋体" w:cs="Arial" w:eastAsia="宋体" w:hAnsi="宋体"/>
          <w:color w:val="auto"/>
          <w:kern w:val="0"/>
          <w:sz w:val="28"/>
          <w:szCs w:val="28"/>
          <w:shd w:val="clear" w:color="auto" w:fill="ffffff"/>
        </w:rPr>
        <w:t>。</w:t>
      </w:r>
    </w:p>
    <w:p w14:paraId="62BFA850">
      <w:pPr>
        <w:pStyle w:val="style0"/>
        <w:widowControl/>
        <w:ind w:firstLine="560" w:firstLineChars="200"/>
        <w:rPr>
          <w:rFonts w:ascii="宋体" w:cs="Arial" w:eastAsia="宋体" w:hAnsi="宋体"/>
          <w:color w:val="auto"/>
          <w:kern w:val="0"/>
          <w:sz w:val="28"/>
          <w:szCs w:val="28"/>
          <w:shd w:val="clear" w:color="auto" w:fill="ffffff"/>
        </w:rPr>
      </w:pPr>
      <w:r>
        <w:rPr>
          <w:rFonts w:ascii="宋体" w:cs="Arial" w:eastAsia="宋体" w:hAnsi="宋体"/>
          <w:color w:val="auto"/>
          <w:kern w:val="0"/>
          <w:sz w:val="28"/>
          <w:szCs w:val="28"/>
          <w:shd w:val="clear" w:color="auto" w:fill="ffffff"/>
        </w:rPr>
        <w:t>（2）</w:t>
      </w:r>
      <w:r>
        <w:rPr>
          <w:rFonts w:ascii="宋体" w:cs="Arial" w:eastAsia="宋体" w:hAnsi="宋体" w:hint="eastAsia"/>
          <w:color w:val="auto"/>
          <w:kern w:val="0"/>
          <w:sz w:val="28"/>
          <w:szCs w:val="28"/>
          <w:shd w:val="clear" w:color="auto" w:fill="ffffff"/>
          <w:lang w:val="en-US" w:eastAsia="zh-CN"/>
        </w:rPr>
        <w:t>具体明确</w:t>
      </w:r>
      <w:r>
        <w:rPr>
          <w:rFonts w:ascii="宋体" w:cs="Arial" w:eastAsia="宋体" w:hAnsi="宋体"/>
          <w:color w:val="auto"/>
          <w:kern w:val="0"/>
          <w:sz w:val="28"/>
          <w:szCs w:val="28"/>
          <w:shd w:val="clear" w:color="auto" w:fill="ffffff"/>
        </w:rPr>
        <w:t>减排项目开发、运营、维护、监测等过程中需满足的条件（如有），可</w:t>
      </w:r>
      <w:r>
        <w:rPr>
          <w:rFonts w:ascii="宋体" w:cs="Arial" w:eastAsia="宋体" w:hAnsi="宋体" w:hint="eastAsia"/>
          <w:color w:val="auto"/>
          <w:kern w:val="0"/>
          <w:sz w:val="28"/>
          <w:szCs w:val="28"/>
          <w:shd w:val="clear" w:color="auto" w:fill="ffffff"/>
          <w:lang w:val="en-US" w:eastAsia="zh-CN"/>
        </w:rPr>
        <w:t>参照</w:t>
      </w:r>
      <w:r>
        <w:rPr>
          <w:rFonts w:ascii="宋体" w:cs="Arial" w:eastAsia="宋体" w:hAnsi="宋体"/>
          <w:color w:val="auto"/>
          <w:kern w:val="0"/>
          <w:sz w:val="28"/>
          <w:szCs w:val="28"/>
          <w:shd w:val="clear" w:color="auto" w:fill="ffffff"/>
        </w:rPr>
        <w:t>南京市产业发展要求。</w:t>
      </w:r>
    </w:p>
    <w:p w14:paraId="6DA8EF88">
      <w:pPr>
        <w:pStyle w:val="style0"/>
        <w:widowControl/>
        <w:ind w:firstLine="560" w:firstLineChars="200"/>
        <w:rPr>
          <w:rFonts w:ascii="宋体" w:cs="Arial" w:eastAsia="宋体" w:hAnsi="宋体"/>
          <w:color w:val="auto"/>
          <w:kern w:val="0"/>
          <w:sz w:val="28"/>
          <w:szCs w:val="28"/>
          <w:shd w:val="clear" w:color="auto" w:fill="ffffff"/>
        </w:rPr>
      </w:pPr>
      <w:r>
        <w:rPr>
          <w:rFonts w:ascii="宋体" w:cs="Arial" w:eastAsia="宋体" w:hAnsi="宋体"/>
          <w:color w:val="auto"/>
          <w:kern w:val="0"/>
          <w:sz w:val="28"/>
          <w:szCs w:val="28"/>
          <w:shd w:val="clear" w:color="auto" w:fill="ffffff"/>
        </w:rPr>
        <w:t>（3）减排项目应说明采取的减排行为激励措施（如有），</w:t>
      </w:r>
      <w:r>
        <w:rPr>
          <w:rFonts w:ascii="宋体" w:cs="Arial" w:eastAsia="宋体" w:hAnsi="宋体" w:hint="eastAsia"/>
          <w:color w:val="auto"/>
          <w:kern w:val="0"/>
          <w:sz w:val="28"/>
          <w:szCs w:val="28"/>
          <w:shd w:val="clear" w:color="auto" w:fill="ffffff"/>
          <w:lang w:val="en-US" w:eastAsia="zh-CN"/>
        </w:rPr>
        <w:t>明确</w:t>
      </w:r>
      <w:r>
        <w:rPr>
          <w:rFonts w:ascii="宋体" w:cs="Arial" w:eastAsia="宋体" w:hAnsi="宋体"/>
          <w:color w:val="auto"/>
          <w:kern w:val="0"/>
          <w:sz w:val="28"/>
          <w:szCs w:val="28"/>
          <w:shd w:val="clear" w:color="auto" w:fill="ffffff"/>
        </w:rPr>
        <w:t>其运营过程中的减排量或碳积分消纳渠道，并提供相应论证材料。</w:t>
      </w:r>
    </w:p>
    <w:p w14:paraId="0E64EEFA">
      <w:pPr>
        <w:pStyle w:val="style0"/>
        <w:widowControl/>
        <w:ind w:firstLine="560" w:firstLineChars="200"/>
        <w:jc w:val="left"/>
        <w:rPr>
          <w:rFonts w:ascii="宋体" w:cs="Arial" w:eastAsia="宋体" w:hAnsi="宋体"/>
          <w:color w:val="auto"/>
          <w:kern w:val="0"/>
          <w:sz w:val="28"/>
          <w:szCs w:val="28"/>
          <w:shd w:val="clear" w:color="auto" w:fill="ffffff"/>
        </w:rPr>
      </w:pPr>
      <w:r>
        <w:rPr>
          <w:rFonts w:ascii="宋体" w:cs="Arial" w:eastAsia="宋体" w:hAnsi="宋体"/>
          <w:color w:val="auto"/>
          <w:kern w:val="0"/>
          <w:sz w:val="28"/>
          <w:szCs w:val="28"/>
          <w:shd w:val="clear" w:color="auto" w:fill="ffffff"/>
        </w:rPr>
        <w:t>（4）</w:t>
      </w:r>
      <w:r>
        <w:rPr>
          <w:rFonts w:ascii="宋体" w:cs="Arial" w:eastAsia="宋体" w:hAnsi="宋体" w:hint="eastAsia"/>
          <w:color w:val="auto"/>
          <w:kern w:val="0"/>
          <w:sz w:val="28"/>
          <w:szCs w:val="28"/>
          <w:shd w:val="clear" w:color="auto" w:fill="ffffff"/>
        </w:rPr>
        <w:t>其他相关说明</w:t>
      </w:r>
      <w:r>
        <w:rPr>
          <w:rFonts w:ascii="宋体" w:cs="Arial" w:eastAsia="宋体" w:hAnsi="宋体"/>
          <w:color w:val="auto"/>
          <w:kern w:val="0"/>
          <w:sz w:val="28"/>
          <w:szCs w:val="28"/>
          <w:shd w:val="clear" w:color="auto" w:fill="ffffff"/>
        </w:rPr>
        <w:t>。</w:t>
      </w:r>
    </w:p>
    <w:bookmarkStart w:id="11" w:name="_Toc25619"/>
    <w:p w14:paraId="51309B20">
      <w:pPr>
        <w:pStyle w:val="style2"/>
        <w:keepNext/>
        <w:keepLines/>
        <w:pageBreakBefore w:val="false"/>
        <w:widowControl w:val="false"/>
        <w:kinsoku/>
        <w:wordWrap/>
        <w:overflowPunct/>
        <w:topLinePunct w:val="false"/>
        <w:autoSpaceDE/>
        <w:autoSpaceDN/>
        <w:bidi w:val="false"/>
        <w:adjustRightInd/>
        <w:snapToGrid/>
        <w:spacing w:before="80"/>
        <w:textAlignment w:val="auto"/>
        <w:rPr>
          <w:rFonts w:ascii="宋体" w:cs="宋体" w:eastAsia="宋体" w:hAnsi="宋体" w:hint="eastAsia"/>
          <w:b/>
          <w:bCs/>
          <w:color w:val="auto"/>
          <w:sz w:val="28"/>
          <w:szCs w:val="28"/>
          <w:lang w:eastAsia="zh-CN"/>
        </w:rPr>
      </w:pPr>
      <w:r>
        <w:rPr>
          <w:rFonts w:ascii="宋体" w:cs="宋体" w:eastAsia="宋体" w:hAnsi="宋体" w:hint="eastAsia"/>
          <w:b/>
          <w:bCs/>
          <w:color w:val="auto"/>
          <w:sz w:val="28"/>
          <w:szCs w:val="28"/>
        </w:rPr>
        <w:t>4.7 核算边界及排放源</w:t>
      </w:r>
      <w:r>
        <w:rPr>
          <w:rFonts w:ascii="宋体" w:cs="宋体" w:eastAsia="宋体" w:hAnsi="宋体" w:hint="eastAsia"/>
          <w:b/>
          <w:bCs/>
          <w:color w:val="auto"/>
          <w:sz w:val="28"/>
          <w:szCs w:val="28"/>
          <w:lang w:eastAsia="zh-CN"/>
        </w:rPr>
        <w:t>（</w:t>
      </w:r>
      <w:r>
        <w:rPr>
          <w:rFonts w:ascii="宋体" w:cs="宋体" w:eastAsia="宋体" w:hAnsi="宋体" w:hint="eastAsia"/>
          <w:b/>
          <w:bCs/>
          <w:color w:val="auto"/>
          <w:sz w:val="28"/>
          <w:szCs w:val="28"/>
        </w:rPr>
        <w:t>汇或库</w:t>
      </w:r>
      <w:bookmarkEnd w:id="11"/>
      <w:r>
        <w:rPr>
          <w:rFonts w:ascii="宋体" w:cs="宋体" w:eastAsia="宋体" w:hAnsi="宋体" w:hint="eastAsia"/>
          <w:b/>
          <w:bCs/>
          <w:color w:val="auto"/>
          <w:sz w:val="28"/>
          <w:szCs w:val="28"/>
          <w:lang w:eastAsia="zh-CN"/>
        </w:rPr>
        <w:t>）</w:t>
      </w:r>
    </w:p>
    <w:p w14:paraId="50BBFE34">
      <w:pPr>
        <w:pStyle w:val="style0"/>
        <w:widowControl/>
        <w:ind w:firstLine="560" w:firstLineChars="200"/>
        <w:rPr>
          <w:rFonts w:ascii="宋体" w:cs="Arial" w:eastAsia="宋体" w:hAnsi="宋体"/>
          <w:color w:val="auto"/>
          <w:kern w:val="0"/>
          <w:sz w:val="28"/>
          <w:szCs w:val="28"/>
          <w:shd w:val="clear" w:color="auto" w:fill="ffffff"/>
        </w:rPr>
      </w:pPr>
      <w:r>
        <w:rPr>
          <w:rFonts w:ascii="宋体" w:cs="Arial" w:eastAsia="宋体" w:hAnsi="宋体"/>
          <w:color w:val="auto"/>
          <w:kern w:val="0"/>
          <w:sz w:val="28"/>
          <w:szCs w:val="28"/>
          <w:shd w:val="clear" w:color="auto" w:fill="ffffff"/>
        </w:rPr>
        <w:t>应</w:t>
      </w:r>
      <w:r>
        <w:rPr>
          <w:rFonts w:ascii="宋体" w:cs="Arial" w:eastAsia="宋体" w:hAnsi="宋体" w:hint="eastAsia"/>
          <w:color w:val="auto"/>
          <w:kern w:val="0"/>
          <w:sz w:val="28"/>
          <w:szCs w:val="28"/>
          <w:shd w:val="clear" w:color="auto" w:fill="ffffff"/>
          <w:lang w:val="en-US" w:eastAsia="zh-CN"/>
        </w:rPr>
        <w:t>明确</w:t>
      </w:r>
      <w:r>
        <w:rPr>
          <w:rFonts w:ascii="宋体" w:cs="Arial" w:eastAsia="宋体" w:hAnsi="宋体"/>
          <w:color w:val="auto"/>
          <w:kern w:val="0"/>
          <w:sz w:val="28"/>
          <w:szCs w:val="28"/>
          <w:shd w:val="clear" w:color="auto" w:fill="ffffff"/>
        </w:rPr>
        <w:t>方法学减排量核算边界的空间范围，包括设备设施范围（如适用）、地理边界等。</w:t>
      </w:r>
    </w:p>
    <w:p w14:paraId="5713FA17">
      <w:pPr>
        <w:pStyle w:val="style0"/>
        <w:widowControl/>
        <w:ind w:firstLine="560" w:firstLineChars="200"/>
        <w:rPr>
          <w:rFonts w:ascii="宋体" w:cs="Arial" w:eastAsia="宋体" w:hAnsi="宋体"/>
          <w:color w:val="auto"/>
          <w:kern w:val="0"/>
          <w:sz w:val="28"/>
          <w:szCs w:val="28"/>
          <w:shd w:val="clear" w:color="auto" w:fill="ffffff"/>
        </w:rPr>
      </w:pPr>
      <w:r>
        <w:rPr>
          <w:rFonts w:ascii="宋体" w:cs="Arial" w:eastAsia="宋体" w:hAnsi="宋体"/>
          <w:color w:val="auto"/>
          <w:kern w:val="0"/>
          <w:sz w:val="28"/>
          <w:szCs w:val="28"/>
          <w:shd w:val="clear" w:color="auto" w:fill="ffffff"/>
        </w:rPr>
        <w:t>应</w:t>
      </w:r>
      <w:r>
        <w:rPr>
          <w:rFonts w:ascii="宋体" w:cs="Arial" w:eastAsia="宋体" w:hAnsi="宋体" w:hint="eastAsia"/>
          <w:color w:val="auto"/>
          <w:kern w:val="0"/>
          <w:sz w:val="28"/>
          <w:szCs w:val="28"/>
          <w:shd w:val="clear" w:color="auto" w:fill="ffffff"/>
          <w:lang w:val="en-US" w:eastAsia="zh-CN"/>
        </w:rPr>
        <w:t>明确</w:t>
      </w:r>
      <w:r>
        <w:rPr>
          <w:rFonts w:ascii="宋体" w:cs="Arial" w:eastAsia="宋体" w:hAnsi="宋体"/>
          <w:color w:val="auto"/>
          <w:kern w:val="0"/>
          <w:sz w:val="28"/>
          <w:szCs w:val="28"/>
          <w:shd w:val="clear" w:color="auto" w:fill="ffffff"/>
        </w:rPr>
        <w:t>核算</w:t>
      </w:r>
      <w:r>
        <w:rPr>
          <w:rFonts w:ascii="宋体" w:cs="Arial" w:eastAsia="宋体" w:hAnsi="宋体" w:hint="eastAsia"/>
          <w:color w:val="auto"/>
          <w:kern w:val="0"/>
          <w:sz w:val="28"/>
          <w:szCs w:val="28"/>
          <w:shd w:val="clear" w:color="auto" w:fill="ffffff"/>
          <w:lang w:val="en-US" w:eastAsia="zh-CN"/>
        </w:rPr>
        <w:t>边界内</w:t>
      </w:r>
      <w:r>
        <w:rPr>
          <w:rFonts w:ascii="宋体" w:cs="Arial" w:eastAsia="宋体" w:hAnsi="宋体"/>
          <w:color w:val="auto"/>
          <w:kern w:val="0"/>
          <w:sz w:val="28"/>
          <w:szCs w:val="28"/>
          <w:shd w:val="clear" w:color="auto" w:fill="ffffff"/>
        </w:rPr>
        <w:t>的计入期（如适用），可</w:t>
      </w:r>
      <w:r>
        <w:rPr>
          <w:rFonts w:ascii="宋体" w:cs="Arial" w:eastAsia="宋体" w:hAnsi="宋体" w:hint="eastAsia"/>
          <w:color w:val="auto"/>
          <w:kern w:val="0"/>
          <w:sz w:val="28"/>
          <w:szCs w:val="28"/>
          <w:shd w:val="clear" w:color="auto" w:fill="ffffff"/>
          <w:lang w:val="en-US" w:eastAsia="zh-CN"/>
        </w:rPr>
        <w:t>参照</w:t>
      </w:r>
      <w:r>
        <w:rPr>
          <w:rFonts w:ascii="宋体" w:cs="Arial" w:eastAsia="宋体" w:hAnsi="宋体"/>
          <w:color w:val="auto"/>
          <w:kern w:val="0"/>
          <w:sz w:val="28"/>
          <w:szCs w:val="28"/>
          <w:shd w:val="clear" w:color="auto" w:fill="ffffff"/>
        </w:rPr>
        <w:t>南京市碳普惠政策实施周期</w:t>
      </w:r>
      <w:r>
        <w:rPr>
          <w:rFonts w:ascii="宋体" w:cs="Arial" w:eastAsia="宋体" w:hAnsi="宋体" w:hint="eastAsia"/>
          <w:color w:val="auto"/>
          <w:kern w:val="0"/>
          <w:sz w:val="28"/>
          <w:szCs w:val="28"/>
          <w:shd w:val="clear" w:color="auto" w:fill="ffffff"/>
          <w:lang w:val="en-US" w:eastAsia="zh-CN"/>
        </w:rPr>
        <w:t>合理</w:t>
      </w:r>
      <w:r>
        <w:rPr>
          <w:rFonts w:ascii="宋体" w:cs="Arial" w:eastAsia="宋体" w:hAnsi="宋体"/>
          <w:color w:val="auto"/>
          <w:kern w:val="0"/>
          <w:sz w:val="28"/>
          <w:szCs w:val="28"/>
          <w:shd w:val="clear" w:color="auto" w:fill="ffffff"/>
        </w:rPr>
        <w:t>设定。</w:t>
      </w:r>
    </w:p>
    <w:p w14:paraId="346E1F18">
      <w:pPr>
        <w:pStyle w:val="style0"/>
        <w:widowControl/>
        <w:ind w:firstLine="560" w:firstLineChars="200"/>
        <w:rPr>
          <w:rFonts w:ascii="宋体" w:cs="Arial" w:eastAsia="宋体" w:hAnsi="宋体"/>
          <w:color w:val="auto"/>
          <w:kern w:val="0"/>
          <w:sz w:val="28"/>
          <w:szCs w:val="28"/>
          <w:shd w:val="clear" w:color="auto" w:fill="ffffff"/>
        </w:rPr>
      </w:pPr>
      <w:r>
        <w:rPr>
          <w:rFonts w:ascii="宋体" w:cs="Arial" w:eastAsia="宋体" w:hAnsi="宋体"/>
          <w:color w:val="auto"/>
          <w:kern w:val="0"/>
          <w:sz w:val="28"/>
          <w:szCs w:val="28"/>
          <w:shd w:val="clear" w:color="auto" w:fill="ffffff"/>
        </w:rPr>
        <w:t>应</w:t>
      </w:r>
      <w:r>
        <w:rPr>
          <w:rFonts w:ascii="宋体" w:cs="Arial" w:eastAsia="宋体" w:hAnsi="宋体" w:hint="eastAsia"/>
          <w:color w:val="auto"/>
          <w:kern w:val="0"/>
          <w:sz w:val="28"/>
          <w:szCs w:val="28"/>
          <w:shd w:val="clear" w:color="auto" w:fill="ffffff"/>
          <w:lang w:val="en-US" w:eastAsia="zh-CN"/>
        </w:rPr>
        <w:t>明确</w:t>
      </w:r>
      <w:r>
        <w:rPr>
          <w:rFonts w:ascii="宋体" w:cs="Arial" w:eastAsia="宋体" w:hAnsi="宋体"/>
          <w:color w:val="auto"/>
          <w:kern w:val="0"/>
          <w:sz w:val="28"/>
          <w:szCs w:val="28"/>
          <w:shd w:val="clear" w:color="auto" w:fill="ffffff"/>
        </w:rPr>
        <w:t>核算边界内包含的温室气体种类和排放源（碳汇或碳库），</w:t>
      </w:r>
      <w:r>
        <w:rPr>
          <w:rFonts w:ascii="宋体" w:cs="Arial" w:eastAsia="宋体" w:hAnsi="宋体" w:hint="eastAsia"/>
          <w:color w:val="auto"/>
          <w:kern w:val="0"/>
          <w:sz w:val="28"/>
          <w:szCs w:val="28"/>
          <w:shd w:val="clear" w:color="auto" w:fill="ffffff"/>
          <w:lang w:val="en-US" w:eastAsia="zh-CN"/>
        </w:rPr>
        <w:t>应</w:t>
      </w:r>
      <w:r>
        <w:rPr>
          <w:rFonts w:ascii="宋体" w:cs="Arial" w:eastAsia="宋体" w:hAnsi="宋体"/>
          <w:color w:val="auto"/>
          <w:kern w:val="0"/>
          <w:sz w:val="28"/>
          <w:szCs w:val="28"/>
          <w:shd w:val="clear" w:color="auto" w:fill="ffffff"/>
        </w:rPr>
        <w:t>贴合南京市主要碳排放领域。</w:t>
      </w:r>
    </w:p>
    <w:bookmarkStart w:id="12" w:name="_Toc11610"/>
    <w:p w14:paraId="793022D1">
      <w:pPr>
        <w:pStyle w:val="style2"/>
        <w:keepNext/>
        <w:keepLines/>
        <w:pageBreakBefore w:val="false"/>
        <w:widowControl w:val="false"/>
        <w:kinsoku/>
        <w:wordWrap/>
        <w:overflowPunct/>
        <w:topLinePunct w:val="false"/>
        <w:autoSpaceDE/>
        <w:autoSpaceDN/>
        <w:bidi w:val="false"/>
        <w:adjustRightInd/>
        <w:snapToGrid/>
        <w:spacing w:before="80"/>
        <w:textAlignment w:val="auto"/>
        <w:rPr>
          <w:rFonts w:ascii="宋体" w:cs="宋体" w:eastAsia="宋体" w:hAnsi="宋体" w:hint="eastAsia"/>
          <w:b/>
          <w:bCs/>
          <w:color w:val="auto"/>
          <w:sz w:val="28"/>
          <w:szCs w:val="28"/>
        </w:rPr>
      </w:pPr>
      <w:r>
        <w:rPr>
          <w:rFonts w:ascii="宋体" w:cs="宋体" w:eastAsia="宋体" w:hAnsi="宋体" w:hint="eastAsia"/>
          <w:b/>
          <w:bCs/>
          <w:color w:val="auto"/>
          <w:sz w:val="28"/>
          <w:szCs w:val="28"/>
        </w:rPr>
        <w:t>4.8 减排量核算</w:t>
      </w:r>
      <w:bookmarkEnd w:id="12"/>
    </w:p>
    <w:p w14:paraId="46B4A516">
      <w:pPr>
        <w:pStyle w:val="style0"/>
        <w:widowControl/>
        <w:ind w:firstLine="562" w:firstLineChars="200"/>
        <w:jc w:val="left"/>
        <w:rPr>
          <w:rFonts w:ascii="宋体" w:cs="Arial" w:eastAsia="宋体" w:hAnsi="宋体"/>
          <w:b/>
          <w:bCs/>
          <w:color w:val="auto"/>
          <w:kern w:val="0"/>
          <w:sz w:val="28"/>
          <w:szCs w:val="28"/>
          <w:shd w:val="clear" w:color="auto" w:fill="ffffff"/>
        </w:rPr>
      </w:pPr>
      <w:r>
        <w:rPr>
          <w:rFonts w:ascii="宋体" w:cs="Arial" w:eastAsia="宋体" w:hAnsi="宋体"/>
          <w:b/>
          <w:bCs/>
          <w:color w:val="auto"/>
          <w:kern w:val="0"/>
          <w:sz w:val="28"/>
          <w:szCs w:val="28"/>
          <w:shd w:val="clear" w:color="auto" w:fill="ffffff"/>
        </w:rPr>
        <w:t>（1）基准线情景识别</w:t>
      </w:r>
    </w:p>
    <w:p w14:paraId="508B0DEE">
      <w:pPr>
        <w:pStyle w:val="style0"/>
        <w:widowControl/>
        <w:ind w:firstLine="560" w:firstLineChars="200"/>
        <w:rPr>
          <w:rFonts w:ascii="宋体" w:cs="Arial" w:eastAsia="宋体" w:hAnsi="宋体"/>
          <w:color w:val="auto"/>
          <w:kern w:val="0"/>
          <w:sz w:val="28"/>
          <w:szCs w:val="28"/>
          <w:shd w:val="clear" w:color="auto" w:fill="ffffff"/>
        </w:rPr>
      </w:pPr>
      <w:r>
        <w:rPr>
          <w:rFonts w:ascii="宋体" w:cs="Arial" w:eastAsia="宋体" w:hAnsi="宋体"/>
          <w:color w:val="auto"/>
          <w:kern w:val="0"/>
          <w:sz w:val="28"/>
          <w:szCs w:val="28"/>
          <w:shd w:val="clear" w:color="auto" w:fill="ffffff"/>
        </w:rPr>
        <w:t>应详细说明识别、确定基准线情景的程序和方法。基准线情景应结合南京市所在领域特点，</w:t>
      </w:r>
      <w:r>
        <w:rPr>
          <w:rFonts w:ascii="宋体" w:cs="Arial" w:eastAsia="宋体" w:hAnsi="宋体" w:hint="eastAsia"/>
          <w:color w:val="auto"/>
          <w:kern w:val="0"/>
          <w:sz w:val="28"/>
          <w:szCs w:val="28"/>
          <w:shd w:val="clear" w:color="auto" w:fill="ffffff"/>
          <w:lang w:val="en-US" w:eastAsia="zh-CN"/>
        </w:rPr>
        <w:t>列明</w:t>
      </w:r>
      <w:r>
        <w:rPr>
          <w:rFonts w:ascii="宋体" w:cs="Arial" w:eastAsia="宋体" w:hAnsi="宋体"/>
          <w:color w:val="auto"/>
          <w:kern w:val="0"/>
          <w:sz w:val="28"/>
          <w:szCs w:val="28"/>
          <w:shd w:val="clear" w:color="auto" w:fill="ffffff"/>
        </w:rPr>
        <w:t>不实施</w:t>
      </w:r>
      <w:r>
        <w:rPr>
          <w:rFonts w:ascii="宋体" w:cs="Arial" w:eastAsia="宋体" w:hAnsi="宋体" w:hint="eastAsia"/>
          <w:color w:val="auto"/>
          <w:kern w:val="0"/>
          <w:sz w:val="28"/>
          <w:szCs w:val="28"/>
          <w:shd w:val="clear" w:color="auto" w:fill="ffffff"/>
          <w:lang w:val="en-US" w:eastAsia="zh-CN"/>
        </w:rPr>
        <w:t>该</w:t>
      </w:r>
      <w:r>
        <w:rPr>
          <w:rFonts w:ascii="宋体" w:cs="Arial" w:eastAsia="宋体" w:hAnsi="宋体"/>
          <w:color w:val="auto"/>
          <w:kern w:val="0"/>
          <w:sz w:val="28"/>
          <w:szCs w:val="28"/>
          <w:shd w:val="clear" w:color="auto" w:fill="ffffff"/>
        </w:rPr>
        <w:t>减排项目</w:t>
      </w:r>
      <w:r>
        <w:rPr>
          <w:rFonts w:ascii="宋体" w:cs="Arial" w:eastAsia="宋体" w:hAnsi="宋体" w:hint="eastAsia"/>
          <w:color w:val="auto"/>
          <w:kern w:val="0"/>
          <w:sz w:val="28"/>
          <w:szCs w:val="28"/>
          <w:shd w:val="clear" w:color="auto" w:fill="ffffff"/>
          <w:lang w:val="en-US" w:eastAsia="zh-CN"/>
        </w:rPr>
        <w:t>时</w:t>
      </w:r>
      <w:r>
        <w:rPr>
          <w:rFonts w:ascii="宋体" w:cs="Arial" w:eastAsia="宋体" w:hAnsi="宋体"/>
          <w:color w:val="auto"/>
          <w:kern w:val="0"/>
          <w:sz w:val="28"/>
          <w:szCs w:val="28"/>
          <w:shd w:val="clear" w:color="auto" w:fill="ffffff"/>
        </w:rPr>
        <w:t>，核算边界内可能发生的、现实可信</w:t>
      </w:r>
      <w:r>
        <w:rPr>
          <w:rFonts w:ascii="宋体" w:cs="Arial" w:eastAsia="宋体" w:hAnsi="宋体" w:hint="eastAsia"/>
          <w:color w:val="auto"/>
          <w:kern w:val="0"/>
          <w:sz w:val="28"/>
          <w:szCs w:val="28"/>
          <w:shd w:val="clear" w:color="auto" w:fill="ffffff"/>
          <w:lang w:val="en-US" w:eastAsia="zh-CN"/>
        </w:rPr>
        <w:t>且</w:t>
      </w:r>
      <w:r>
        <w:rPr>
          <w:rFonts w:ascii="宋体" w:cs="Arial" w:eastAsia="宋体" w:hAnsi="宋体"/>
          <w:color w:val="auto"/>
          <w:kern w:val="0"/>
          <w:sz w:val="28"/>
          <w:szCs w:val="28"/>
          <w:shd w:val="clear" w:color="auto" w:fill="ffffff"/>
        </w:rPr>
        <w:t>能提供同等服务或产品的所有可行替代方案，或以南京市区域范围内的普遍性做法</w:t>
      </w:r>
      <w:r>
        <w:rPr>
          <w:rFonts w:ascii="宋体" w:cs="Arial" w:eastAsia="宋体" w:hAnsi="宋体" w:hint="eastAsia"/>
          <w:color w:val="auto"/>
          <w:kern w:val="0"/>
          <w:sz w:val="28"/>
          <w:szCs w:val="28"/>
          <w:shd w:val="clear" w:color="auto" w:fill="ffffff"/>
          <w:lang w:eastAsia="zh-CN"/>
        </w:rPr>
        <w:t>、</w:t>
      </w:r>
      <w:r>
        <w:rPr>
          <w:rFonts w:ascii="宋体" w:cs="Arial" w:eastAsia="宋体" w:hAnsi="宋体"/>
          <w:color w:val="auto"/>
          <w:kern w:val="0"/>
          <w:sz w:val="28"/>
          <w:szCs w:val="28"/>
          <w:shd w:val="clear" w:color="auto" w:fill="ffffff"/>
        </w:rPr>
        <w:t>平均水平作为基准。</w:t>
      </w:r>
      <w:r>
        <w:rPr>
          <w:rFonts w:ascii="宋体" w:cs="Arial" w:eastAsia="宋体" w:hAnsi="宋体" w:hint="eastAsia"/>
          <w:color w:val="auto"/>
          <w:kern w:val="0"/>
          <w:sz w:val="28"/>
          <w:szCs w:val="28"/>
          <w:shd w:val="clear" w:color="auto" w:fill="ffffff"/>
          <w:lang w:val="en-US" w:eastAsia="zh-CN"/>
        </w:rPr>
        <w:t>若</w:t>
      </w:r>
      <w:r>
        <w:rPr>
          <w:rFonts w:ascii="宋体" w:cs="Arial" w:eastAsia="宋体" w:hAnsi="宋体"/>
          <w:color w:val="auto"/>
          <w:kern w:val="0"/>
          <w:sz w:val="28"/>
          <w:szCs w:val="28"/>
          <w:shd w:val="clear" w:color="auto" w:fill="ffffff"/>
        </w:rPr>
        <w:t>以其他情况作为基准线情景，</w:t>
      </w:r>
      <w:r>
        <w:rPr>
          <w:rFonts w:ascii="宋体" w:cs="Arial" w:eastAsia="宋体" w:hAnsi="宋体" w:hint="eastAsia"/>
          <w:color w:val="auto"/>
          <w:kern w:val="0"/>
          <w:sz w:val="28"/>
          <w:szCs w:val="28"/>
          <w:shd w:val="clear" w:color="auto" w:fill="ffffff"/>
          <w:lang w:val="en-US" w:eastAsia="zh-CN"/>
        </w:rPr>
        <w:t>须说明</w:t>
      </w:r>
      <w:r>
        <w:rPr>
          <w:rFonts w:ascii="宋体" w:cs="Arial" w:eastAsia="宋体" w:hAnsi="宋体"/>
          <w:color w:val="auto"/>
          <w:kern w:val="0"/>
          <w:sz w:val="28"/>
          <w:szCs w:val="28"/>
          <w:shd w:val="clear" w:color="auto" w:fill="ffffff"/>
        </w:rPr>
        <w:t>选择依据。</w:t>
      </w:r>
    </w:p>
    <w:p w14:paraId="01A25714">
      <w:pPr>
        <w:pStyle w:val="style0"/>
        <w:widowControl/>
        <w:ind w:firstLine="562" w:firstLineChars="200"/>
        <w:jc w:val="left"/>
        <w:rPr>
          <w:rFonts w:ascii="宋体" w:cs="Arial" w:eastAsia="宋体" w:hAnsi="宋体"/>
          <w:b/>
          <w:bCs/>
          <w:color w:val="auto"/>
          <w:kern w:val="0"/>
          <w:sz w:val="28"/>
          <w:szCs w:val="28"/>
          <w:shd w:val="clear" w:color="auto" w:fill="ffffff"/>
        </w:rPr>
      </w:pPr>
      <w:r>
        <w:rPr>
          <w:rFonts w:ascii="宋体" w:cs="Arial" w:eastAsia="宋体" w:hAnsi="宋体"/>
          <w:b/>
          <w:bCs/>
          <w:color w:val="auto"/>
          <w:kern w:val="0"/>
          <w:sz w:val="28"/>
          <w:szCs w:val="28"/>
          <w:shd w:val="clear" w:color="auto" w:fill="ffffff"/>
        </w:rPr>
        <w:t>（2）额外性论证</w:t>
      </w:r>
    </w:p>
    <w:p w14:paraId="4BF35828">
      <w:pPr>
        <w:pStyle w:val="style0"/>
        <w:widowControl/>
        <w:ind w:firstLine="560" w:firstLineChars="200"/>
        <w:rPr>
          <w:rFonts w:ascii="宋体" w:cs="Arial" w:eastAsia="宋体" w:hAnsi="宋体"/>
          <w:color w:val="auto"/>
          <w:kern w:val="0"/>
          <w:sz w:val="28"/>
          <w:szCs w:val="28"/>
          <w:shd w:val="clear" w:color="auto" w:fill="ffffff"/>
        </w:rPr>
      </w:pPr>
      <w:r>
        <w:rPr>
          <w:rFonts w:ascii="宋体" w:cs="Arial" w:eastAsia="宋体" w:hAnsi="宋体" w:hint="eastAsia"/>
          <w:color w:val="auto"/>
          <w:kern w:val="0"/>
          <w:sz w:val="28"/>
          <w:szCs w:val="28"/>
          <w:shd w:val="clear" w:color="auto" w:fill="ffffff"/>
        </w:rPr>
        <w:t>额</w:t>
      </w:r>
      <w:r>
        <w:rPr>
          <w:rFonts w:ascii="宋体" w:cs="Arial" w:eastAsia="宋体" w:hAnsi="宋体"/>
          <w:color w:val="auto"/>
          <w:kern w:val="0"/>
          <w:sz w:val="28"/>
          <w:szCs w:val="28"/>
          <w:shd w:val="clear" w:color="auto" w:fill="ffffff"/>
        </w:rPr>
        <w:t>外性</w:t>
      </w:r>
      <w:r>
        <w:rPr>
          <w:rFonts w:ascii="宋体" w:cs="Arial" w:eastAsia="宋体" w:hAnsi="宋体" w:hint="eastAsia"/>
          <w:color w:val="auto"/>
          <w:kern w:val="0"/>
          <w:sz w:val="28"/>
          <w:szCs w:val="28"/>
          <w:shd w:val="clear" w:color="auto" w:fill="ffffff"/>
          <w:lang w:val="en-US" w:eastAsia="zh-CN"/>
        </w:rPr>
        <w:t>是</w:t>
      </w:r>
      <w:r>
        <w:rPr>
          <w:rFonts w:ascii="宋体" w:cs="Arial" w:eastAsia="宋体" w:hAnsi="宋体"/>
          <w:color w:val="auto"/>
          <w:kern w:val="0"/>
          <w:sz w:val="28"/>
          <w:szCs w:val="28"/>
          <w:shd w:val="clear" w:color="auto" w:fill="ffffff"/>
        </w:rPr>
        <w:t>指</w:t>
      </w:r>
      <w:r>
        <w:rPr>
          <w:rFonts w:ascii="宋体" w:cs="Arial" w:eastAsia="宋体" w:hAnsi="宋体" w:hint="eastAsia"/>
          <w:color w:val="auto"/>
          <w:kern w:val="0"/>
          <w:sz w:val="28"/>
          <w:szCs w:val="28"/>
          <w:shd w:val="clear" w:color="auto" w:fill="ffffff"/>
        </w:rPr>
        <w:t>南京市碳普惠</w:t>
      </w:r>
      <w:bookmarkStart w:id="13" w:name="OLE_LINK3"/>
      <w:r>
        <w:rPr>
          <w:rFonts w:ascii="宋体" w:cs="Arial" w:eastAsia="宋体" w:hAnsi="宋体" w:hint="eastAsia"/>
          <w:color w:val="auto"/>
          <w:kern w:val="0"/>
          <w:sz w:val="28"/>
          <w:szCs w:val="28"/>
          <w:shd w:val="clear" w:color="auto" w:fill="ffffff"/>
        </w:rPr>
        <w:t>项目方法学（I类）</w:t>
      </w:r>
      <w:bookmarkEnd w:id="13"/>
      <w:r>
        <w:rPr>
          <w:rFonts w:ascii="宋体" w:cs="Arial" w:eastAsia="宋体" w:hAnsi="宋体" w:hint="eastAsia"/>
          <w:color w:val="auto"/>
          <w:kern w:val="0"/>
          <w:sz w:val="28"/>
          <w:szCs w:val="28"/>
          <w:shd w:val="clear" w:color="auto" w:fill="ffffff"/>
          <w:lang w:val="en-US" w:eastAsia="zh-CN"/>
        </w:rPr>
        <w:t>所涉项目，需</w:t>
      </w:r>
      <w:r>
        <w:rPr>
          <w:rFonts w:ascii="宋体" w:cs="Arial" w:eastAsia="宋体" w:hAnsi="宋体"/>
          <w:color w:val="auto"/>
          <w:kern w:val="0"/>
          <w:sz w:val="28"/>
          <w:szCs w:val="28"/>
          <w:shd w:val="clear" w:color="auto" w:fill="ffffff"/>
        </w:rPr>
        <w:t>克服财务、融资、关键技术等方面的障碍，相较于依据方法学确定的基准线情景</w:t>
      </w:r>
      <w:r>
        <w:rPr>
          <w:rFonts w:ascii="宋体" w:cs="Arial" w:eastAsia="宋体" w:hAnsi="宋体" w:hint="eastAsia"/>
          <w:color w:val="auto"/>
          <w:kern w:val="0"/>
          <w:sz w:val="28"/>
          <w:szCs w:val="28"/>
          <w:shd w:val="clear" w:color="auto" w:fill="ffffff"/>
          <w:lang w:eastAsia="zh-CN"/>
        </w:rPr>
        <w:t>，</w:t>
      </w:r>
      <w:r>
        <w:rPr>
          <w:rFonts w:ascii="宋体" w:cs="Arial" w:eastAsia="宋体" w:hAnsi="宋体" w:hint="eastAsia"/>
          <w:color w:val="auto"/>
          <w:kern w:val="0"/>
          <w:sz w:val="28"/>
          <w:szCs w:val="28"/>
          <w:shd w:val="clear" w:color="auto" w:fill="ffffff"/>
          <w:lang w:val="en-US" w:eastAsia="zh-CN"/>
        </w:rPr>
        <w:t>其</w:t>
      </w:r>
      <w:r>
        <w:rPr>
          <w:rFonts w:ascii="宋体" w:cs="Arial" w:eastAsia="宋体" w:hAnsi="宋体"/>
          <w:color w:val="auto"/>
          <w:kern w:val="0"/>
          <w:sz w:val="28"/>
          <w:szCs w:val="28"/>
          <w:shd w:val="clear" w:color="auto" w:fill="ffffff"/>
        </w:rPr>
        <w:t>减排效果</w:t>
      </w:r>
      <w:r>
        <w:rPr>
          <w:rFonts w:ascii="宋体" w:cs="Arial" w:eastAsia="宋体" w:hAnsi="宋体" w:hint="eastAsia"/>
          <w:color w:val="auto"/>
          <w:kern w:val="0"/>
          <w:sz w:val="28"/>
          <w:szCs w:val="28"/>
          <w:shd w:val="clear" w:color="auto" w:fill="ffffff"/>
          <w:lang w:val="en-US" w:eastAsia="zh-CN"/>
        </w:rPr>
        <w:t>具有</w:t>
      </w:r>
      <w:r>
        <w:rPr>
          <w:rFonts w:ascii="宋体" w:cs="Arial" w:eastAsia="宋体" w:hAnsi="宋体"/>
          <w:color w:val="auto"/>
          <w:kern w:val="0"/>
          <w:sz w:val="28"/>
          <w:szCs w:val="28"/>
          <w:shd w:val="clear" w:color="auto" w:fill="ffffff"/>
        </w:rPr>
        <w:t>额外</w:t>
      </w:r>
      <w:r>
        <w:rPr>
          <w:rFonts w:ascii="宋体" w:cs="Arial" w:eastAsia="宋体" w:hAnsi="宋体" w:hint="eastAsia"/>
          <w:color w:val="auto"/>
          <w:kern w:val="0"/>
          <w:sz w:val="28"/>
          <w:szCs w:val="28"/>
          <w:shd w:val="clear" w:color="auto" w:fill="ffffff"/>
          <w:lang w:val="en-US" w:eastAsia="zh-CN"/>
        </w:rPr>
        <w:t>性</w:t>
      </w:r>
      <w:r>
        <w:rPr>
          <w:rFonts w:ascii="宋体" w:cs="Arial" w:eastAsia="宋体" w:hAnsi="宋体"/>
          <w:color w:val="auto"/>
          <w:kern w:val="0"/>
          <w:sz w:val="28"/>
          <w:szCs w:val="28"/>
          <w:shd w:val="clear" w:color="auto" w:fill="ffffff"/>
        </w:rPr>
        <w:t>，即减排项目活动的温室气体排放量低于基准线排放量，或温室气体清除量高于基准线清除量。</w:t>
      </w:r>
    </w:p>
    <w:p w14:paraId="2F3F6752">
      <w:pPr>
        <w:pStyle w:val="style0"/>
        <w:widowControl/>
        <w:ind w:firstLine="560" w:firstLineChars="200"/>
        <w:rPr>
          <w:rFonts w:ascii="宋体" w:cs="Arial" w:eastAsia="宋体" w:hAnsi="宋体"/>
          <w:color w:val="auto"/>
          <w:kern w:val="0"/>
          <w:sz w:val="28"/>
          <w:szCs w:val="28"/>
          <w:shd w:val="clear" w:color="auto" w:fill="ffffff"/>
        </w:rPr>
      </w:pPr>
      <w:r>
        <w:rPr>
          <w:rFonts w:ascii="宋体" w:cs="Arial" w:eastAsia="宋体" w:hAnsi="宋体"/>
          <w:color w:val="auto"/>
          <w:kern w:val="0"/>
          <w:sz w:val="28"/>
          <w:szCs w:val="28"/>
          <w:shd w:val="clear" w:color="auto" w:fill="ffffff"/>
        </w:rPr>
        <w:t>额外性论证分为一般论证、简化论证和免予论证</w:t>
      </w:r>
      <w:r>
        <w:rPr>
          <w:rFonts w:ascii="宋体" w:cs="Arial" w:eastAsia="宋体" w:hAnsi="宋体" w:hint="eastAsia"/>
          <w:color w:val="auto"/>
          <w:kern w:val="0"/>
          <w:sz w:val="28"/>
          <w:szCs w:val="28"/>
          <w:shd w:val="clear" w:color="auto" w:fill="ffffff"/>
          <w:lang w:val="en-US" w:eastAsia="zh-CN"/>
        </w:rPr>
        <w:t>三类</w:t>
      </w:r>
      <w:r>
        <w:rPr>
          <w:rFonts w:ascii="宋体" w:cs="Arial" w:eastAsia="宋体" w:hAnsi="宋体"/>
          <w:color w:val="auto"/>
          <w:kern w:val="0"/>
          <w:sz w:val="28"/>
          <w:szCs w:val="28"/>
          <w:shd w:val="clear" w:color="auto" w:fill="ffffff"/>
        </w:rPr>
        <w:t>。一般论证</w:t>
      </w:r>
      <w:r>
        <w:rPr>
          <w:rFonts w:ascii="宋体" w:cs="Arial" w:eastAsia="宋体" w:hAnsi="宋体" w:hint="eastAsia"/>
          <w:color w:val="auto"/>
          <w:kern w:val="0"/>
          <w:sz w:val="28"/>
          <w:szCs w:val="28"/>
          <w:shd w:val="clear" w:color="auto" w:fill="ffffff"/>
          <w:lang w:val="en-US" w:eastAsia="zh-CN"/>
        </w:rPr>
        <w:t>需</w:t>
      </w:r>
      <w:r>
        <w:rPr>
          <w:rFonts w:ascii="宋体" w:cs="Arial" w:eastAsia="宋体" w:hAnsi="宋体"/>
          <w:color w:val="auto"/>
          <w:kern w:val="0"/>
          <w:sz w:val="28"/>
          <w:szCs w:val="28"/>
          <w:shd w:val="clear" w:color="auto" w:fill="ffffff"/>
        </w:rPr>
        <w:t>从投资分析、障碍分析、替代情景识别</w:t>
      </w:r>
      <w:r>
        <w:rPr>
          <w:rFonts w:ascii="宋体" w:cs="Arial" w:eastAsia="宋体" w:hAnsi="宋体" w:hint="eastAsia"/>
          <w:color w:val="auto"/>
          <w:kern w:val="0"/>
          <w:sz w:val="28"/>
          <w:szCs w:val="28"/>
          <w:shd w:val="clear" w:color="auto" w:fill="ffffff"/>
          <w:lang w:val="en-US" w:eastAsia="zh-CN"/>
        </w:rPr>
        <w:t>及</w:t>
      </w:r>
      <w:r>
        <w:rPr>
          <w:rFonts w:ascii="宋体" w:cs="Arial" w:eastAsia="宋体" w:hAnsi="宋体"/>
          <w:color w:val="auto"/>
          <w:kern w:val="0"/>
          <w:sz w:val="28"/>
          <w:szCs w:val="28"/>
          <w:shd w:val="clear" w:color="auto" w:fill="ffffff"/>
        </w:rPr>
        <w:t>是否</w:t>
      </w:r>
      <w:r>
        <w:rPr>
          <w:rFonts w:ascii="宋体" w:cs="Arial" w:eastAsia="宋体" w:hAnsi="宋体" w:hint="eastAsia"/>
          <w:color w:val="auto"/>
          <w:kern w:val="0"/>
          <w:sz w:val="28"/>
          <w:szCs w:val="28"/>
          <w:shd w:val="clear" w:color="auto" w:fill="ffffff"/>
          <w:lang w:val="en-US" w:eastAsia="zh-CN"/>
        </w:rPr>
        <w:t>符合</w:t>
      </w:r>
      <w:r>
        <w:rPr>
          <w:rFonts w:ascii="宋体" w:cs="Arial" w:eastAsia="宋体" w:hAnsi="宋体"/>
          <w:color w:val="auto"/>
          <w:kern w:val="0"/>
          <w:sz w:val="28"/>
          <w:szCs w:val="28"/>
          <w:shd w:val="clear" w:color="auto" w:fill="ffffff"/>
        </w:rPr>
        <w:t>国家、江苏省及南京市法律法规强制要求</w:t>
      </w:r>
      <w:r>
        <w:rPr>
          <w:rFonts w:ascii="宋体" w:cs="Arial" w:eastAsia="宋体" w:hAnsi="宋体" w:hint="eastAsia"/>
          <w:color w:val="auto"/>
          <w:kern w:val="0"/>
          <w:sz w:val="28"/>
          <w:szCs w:val="28"/>
          <w:shd w:val="clear" w:color="auto" w:fill="ffffff"/>
          <w:lang w:val="en-US" w:eastAsia="zh-CN"/>
        </w:rPr>
        <w:t>判定</w:t>
      </w:r>
      <w:r>
        <w:rPr>
          <w:rFonts w:ascii="宋体" w:cs="Arial" w:eastAsia="宋体" w:hAnsi="宋体"/>
          <w:color w:val="auto"/>
          <w:kern w:val="0"/>
          <w:sz w:val="28"/>
          <w:szCs w:val="28"/>
          <w:shd w:val="clear" w:color="auto" w:fill="ffffff"/>
        </w:rPr>
        <w:t>、普遍实践分析、同类项目首例分析等方面开展详细论证</w:t>
      </w:r>
      <w:r>
        <w:rPr>
          <w:rFonts w:ascii="宋体" w:cs="Arial" w:eastAsia="宋体" w:hAnsi="宋体" w:hint="eastAsia"/>
          <w:color w:val="auto"/>
          <w:kern w:val="0"/>
          <w:sz w:val="28"/>
          <w:szCs w:val="28"/>
          <w:shd w:val="clear" w:color="auto" w:fill="ffffff"/>
          <w:lang w:eastAsia="zh-CN"/>
        </w:rPr>
        <w:t>；</w:t>
      </w:r>
      <w:r>
        <w:rPr>
          <w:rFonts w:ascii="宋体" w:cs="Arial" w:eastAsia="宋体" w:hAnsi="宋体"/>
          <w:color w:val="auto"/>
          <w:kern w:val="0"/>
          <w:sz w:val="28"/>
          <w:szCs w:val="28"/>
          <w:shd w:val="clear" w:color="auto" w:fill="ffffff"/>
        </w:rPr>
        <w:t>简化论证可选择一般论证中的一项或多项开展，并根据实际情况简单论证</w:t>
      </w:r>
      <w:r>
        <w:rPr>
          <w:rFonts w:ascii="宋体" w:cs="Arial" w:eastAsia="宋体" w:hAnsi="宋体" w:hint="eastAsia"/>
          <w:color w:val="auto"/>
          <w:kern w:val="0"/>
          <w:sz w:val="28"/>
          <w:szCs w:val="28"/>
          <w:shd w:val="clear" w:color="auto" w:fill="ffffff"/>
          <w:lang w:eastAsia="zh-CN"/>
        </w:rPr>
        <w:t>；</w:t>
      </w:r>
      <w:r>
        <w:rPr>
          <w:rFonts w:ascii="宋体" w:cs="Arial" w:eastAsia="宋体" w:hAnsi="宋体"/>
          <w:color w:val="auto"/>
          <w:kern w:val="0"/>
          <w:sz w:val="28"/>
          <w:szCs w:val="28"/>
          <w:shd w:val="clear" w:color="auto" w:fill="ffffff"/>
        </w:rPr>
        <w:t>免予论证</w:t>
      </w:r>
      <w:r>
        <w:rPr>
          <w:rFonts w:ascii="宋体" w:cs="Arial" w:eastAsia="宋体" w:hAnsi="宋体" w:hint="eastAsia"/>
          <w:color w:val="auto"/>
          <w:kern w:val="0"/>
          <w:sz w:val="28"/>
          <w:szCs w:val="28"/>
          <w:shd w:val="clear" w:color="auto" w:fill="ffffff"/>
          <w:lang w:val="en-US" w:eastAsia="zh-CN"/>
        </w:rPr>
        <w:t>即</w:t>
      </w:r>
      <w:r>
        <w:rPr>
          <w:rFonts w:ascii="宋体" w:cs="Arial" w:eastAsia="宋体" w:hAnsi="宋体"/>
          <w:color w:val="auto"/>
          <w:kern w:val="0"/>
          <w:sz w:val="28"/>
          <w:szCs w:val="28"/>
          <w:shd w:val="clear" w:color="auto" w:fill="ffffff"/>
        </w:rPr>
        <w:t>无需开展上述论证。</w:t>
      </w:r>
    </w:p>
    <w:p w14:paraId="2E6B88B6">
      <w:pPr>
        <w:pStyle w:val="style0"/>
        <w:widowControl/>
        <w:ind w:firstLine="562" w:firstLineChars="200"/>
        <w:jc w:val="left"/>
        <w:rPr>
          <w:rFonts w:ascii="宋体" w:cs="Arial" w:eastAsia="宋体" w:hAnsi="宋体"/>
          <w:b/>
          <w:bCs/>
          <w:color w:val="auto"/>
          <w:kern w:val="0"/>
          <w:sz w:val="28"/>
          <w:szCs w:val="28"/>
          <w:shd w:val="clear" w:color="auto" w:fill="ffffff"/>
        </w:rPr>
      </w:pPr>
      <w:r>
        <w:rPr>
          <w:rFonts w:ascii="宋体" w:cs="Arial" w:eastAsia="宋体" w:hAnsi="宋体"/>
          <w:b/>
          <w:bCs/>
          <w:color w:val="auto"/>
          <w:kern w:val="0"/>
          <w:sz w:val="28"/>
          <w:szCs w:val="28"/>
          <w:shd w:val="clear" w:color="auto" w:fill="ffffff"/>
        </w:rPr>
        <w:t>（3）基准线排放量</w:t>
      </w:r>
      <w:r>
        <w:rPr>
          <w:rFonts w:ascii="宋体" w:cs="Arial" w:eastAsia="宋体" w:hAnsi="宋体" w:hint="eastAsia"/>
          <w:b/>
          <w:bCs/>
          <w:color w:val="auto"/>
          <w:kern w:val="0"/>
          <w:sz w:val="28"/>
          <w:szCs w:val="28"/>
          <w:shd w:val="clear" w:color="auto" w:fill="ffffff"/>
          <w:lang w:eastAsia="zh-CN"/>
        </w:rPr>
        <w:t>（</w:t>
      </w:r>
      <w:r>
        <w:rPr>
          <w:rFonts w:ascii="宋体" w:cs="Arial" w:eastAsia="宋体" w:hAnsi="宋体"/>
          <w:b/>
          <w:bCs/>
          <w:color w:val="auto"/>
          <w:kern w:val="0"/>
          <w:sz w:val="28"/>
          <w:szCs w:val="28"/>
          <w:shd w:val="clear" w:color="auto" w:fill="ffffff"/>
        </w:rPr>
        <w:t>清除量</w:t>
      </w:r>
      <w:r>
        <w:rPr>
          <w:rFonts w:ascii="宋体" w:cs="Arial" w:eastAsia="宋体" w:hAnsi="宋体" w:hint="eastAsia"/>
          <w:b/>
          <w:bCs/>
          <w:color w:val="auto"/>
          <w:kern w:val="0"/>
          <w:sz w:val="28"/>
          <w:szCs w:val="28"/>
          <w:shd w:val="clear" w:color="auto" w:fill="ffffff"/>
          <w:lang w:eastAsia="zh-CN"/>
        </w:rPr>
        <w:t>）</w:t>
      </w:r>
      <w:r>
        <w:rPr>
          <w:rFonts w:ascii="宋体" w:cs="Arial" w:eastAsia="宋体" w:hAnsi="宋体"/>
          <w:b/>
          <w:bCs/>
          <w:color w:val="auto"/>
          <w:kern w:val="0"/>
          <w:sz w:val="28"/>
          <w:szCs w:val="28"/>
          <w:shd w:val="clear" w:color="auto" w:fill="ffffff"/>
        </w:rPr>
        <w:t>计算</w:t>
      </w:r>
    </w:p>
    <w:p w14:paraId="37F8B8EC">
      <w:pPr>
        <w:pStyle w:val="style0"/>
        <w:widowControl/>
        <w:ind w:firstLine="560" w:firstLineChars="200"/>
        <w:rPr>
          <w:rFonts w:ascii="宋体" w:cs="Arial" w:eastAsia="宋体" w:hAnsi="宋体"/>
          <w:color w:val="auto"/>
          <w:kern w:val="0"/>
          <w:sz w:val="28"/>
          <w:szCs w:val="28"/>
          <w:shd w:val="clear" w:color="auto" w:fill="ffffff"/>
        </w:rPr>
      </w:pPr>
      <w:r>
        <w:rPr>
          <w:rFonts w:ascii="宋体" w:cs="Arial" w:eastAsia="宋体" w:hAnsi="宋体"/>
          <w:color w:val="auto"/>
          <w:kern w:val="0"/>
          <w:sz w:val="28"/>
          <w:szCs w:val="28"/>
          <w:shd w:val="clear" w:color="auto" w:fill="ffffff"/>
        </w:rPr>
        <w:t>应详细说明基准线排放量（清除量）计算的程序、计算公式、参数含义和数据来源，参数选取优先采用南京市统计年鉴、南京市环境状况公报等本地权威数据。</w:t>
      </w:r>
    </w:p>
    <w:p w14:paraId="5BDB0CBA">
      <w:pPr>
        <w:pStyle w:val="style0"/>
        <w:widowControl/>
        <w:ind w:firstLine="562" w:firstLineChars="200"/>
        <w:jc w:val="left"/>
        <w:rPr>
          <w:rFonts w:ascii="宋体" w:cs="Arial" w:eastAsia="宋体" w:hAnsi="宋体"/>
          <w:b/>
          <w:bCs/>
          <w:color w:val="auto"/>
          <w:kern w:val="0"/>
          <w:sz w:val="28"/>
          <w:szCs w:val="28"/>
          <w:shd w:val="clear" w:color="auto" w:fill="ffffff"/>
        </w:rPr>
      </w:pPr>
      <w:r>
        <w:rPr>
          <w:rFonts w:ascii="宋体" w:cs="Arial" w:eastAsia="宋体" w:hAnsi="宋体"/>
          <w:b/>
          <w:bCs/>
          <w:color w:val="auto"/>
          <w:kern w:val="0"/>
          <w:sz w:val="28"/>
          <w:szCs w:val="28"/>
          <w:shd w:val="clear" w:color="auto" w:fill="ffffff"/>
        </w:rPr>
        <w:t>（4）减排项目排放量</w:t>
      </w:r>
      <w:r>
        <w:rPr>
          <w:rFonts w:ascii="宋体" w:cs="Arial" w:eastAsia="宋体" w:hAnsi="宋体" w:hint="eastAsia"/>
          <w:b/>
          <w:bCs/>
          <w:color w:val="auto"/>
          <w:kern w:val="0"/>
          <w:sz w:val="28"/>
          <w:szCs w:val="28"/>
          <w:shd w:val="clear" w:color="auto" w:fill="ffffff"/>
          <w:lang w:eastAsia="zh-CN"/>
        </w:rPr>
        <w:t>（</w:t>
      </w:r>
      <w:r>
        <w:rPr>
          <w:rFonts w:ascii="宋体" w:cs="Arial" w:eastAsia="宋体" w:hAnsi="宋体"/>
          <w:b/>
          <w:bCs/>
          <w:color w:val="auto"/>
          <w:kern w:val="0"/>
          <w:sz w:val="28"/>
          <w:szCs w:val="28"/>
          <w:shd w:val="clear" w:color="auto" w:fill="ffffff"/>
        </w:rPr>
        <w:t>清除量</w:t>
      </w:r>
      <w:r>
        <w:rPr>
          <w:rFonts w:ascii="宋体" w:cs="Arial" w:eastAsia="宋体" w:hAnsi="宋体" w:hint="eastAsia"/>
          <w:b/>
          <w:bCs/>
          <w:color w:val="auto"/>
          <w:kern w:val="0"/>
          <w:sz w:val="28"/>
          <w:szCs w:val="28"/>
          <w:shd w:val="clear" w:color="auto" w:fill="ffffff"/>
          <w:lang w:eastAsia="zh-CN"/>
        </w:rPr>
        <w:t>）</w:t>
      </w:r>
      <w:r>
        <w:rPr>
          <w:rFonts w:ascii="宋体" w:cs="Arial" w:eastAsia="宋体" w:hAnsi="宋体"/>
          <w:b/>
          <w:bCs/>
          <w:color w:val="auto"/>
          <w:kern w:val="0"/>
          <w:sz w:val="28"/>
          <w:szCs w:val="28"/>
          <w:shd w:val="clear" w:color="auto" w:fill="ffffff"/>
        </w:rPr>
        <w:t>计算</w:t>
      </w:r>
    </w:p>
    <w:p w14:paraId="4E8C9672">
      <w:pPr>
        <w:pStyle w:val="style0"/>
        <w:widowControl/>
        <w:ind w:firstLine="560" w:firstLineChars="200"/>
        <w:rPr>
          <w:rFonts w:ascii="宋体" w:cs="Arial" w:eastAsia="宋体" w:hAnsi="宋体"/>
          <w:color w:val="auto"/>
          <w:kern w:val="0"/>
          <w:sz w:val="28"/>
          <w:szCs w:val="28"/>
          <w:shd w:val="clear" w:color="auto" w:fill="ffffff"/>
        </w:rPr>
      </w:pPr>
      <w:r>
        <w:rPr>
          <w:rFonts w:ascii="宋体" w:cs="Arial" w:eastAsia="宋体" w:hAnsi="宋体"/>
          <w:color w:val="auto"/>
          <w:kern w:val="0"/>
          <w:sz w:val="28"/>
          <w:szCs w:val="28"/>
          <w:shd w:val="clear" w:color="auto" w:fill="ffffff"/>
        </w:rPr>
        <w:t>应详细说明减排项目排放量（清除量）的计算程序、计算公式、参数</w:t>
      </w:r>
      <w:r>
        <w:rPr>
          <w:rFonts w:ascii="宋体" w:cs="Arial" w:eastAsia="宋体" w:hAnsi="宋体" w:hint="eastAsia"/>
          <w:color w:val="auto"/>
          <w:kern w:val="0"/>
          <w:sz w:val="28"/>
          <w:szCs w:val="28"/>
          <w:shd w:val="clear" w:color="auto" w:fill="ffffff"/>
          <w:lang w:val="en-US" w:eastAsia="zh-CN"/>
        </w:rPr>
        <w:t>释义</w:t>
      </w:r>
      <w:r>
        <w:rPr>
          <w:rFonts w:ascii="宋体" w:cs="Arial" w:eastAsia="宋体" w:hAnsi="宋体"/>
          <w:color w:val="auto"/>
          <w:kern w:val="0"/>
          <w:sz w:val="28"/>
          <w:szCs w:val="28"/>
          <w:shd w:val="clear" w:color="auto" w:fill="ffffff"/>
        </w:rPr>
        <w:t>和数据来源</w:t>
      </w:r>
      <w:r>
        <w:rPr>
          <w:rFonts w:ascii="宋体" w:cs="Arial" w:eastAsia="宋体" w:hAnsi="宋体" w:hint="eastAsia"/>
          <w:color w:val="auto"/>
          <w:kern w:val="0"/>
          <w:sz w:val="28"/>
          <w:szCs w:val="28"/>
          <w:shd w:val="clear" w:color="auto" w:fill="ffffff"/>
          <w:lang w:eastAsia="zh-CN"/>
        </w:rPr>
        <w:t>；</w:t>
      </w:r>
      <w:r>
        <w:rPr>
          <w:rFonts w:ascii="宋体" w:cs="Arial" w:eastAsia="宋体" w:hAnsi="宋体" w:hint="eastAsia"/>
          <w:color w:val="auto"/>
          <w:kern w:val="0"/>
          <w:sz w:val="28"/>
          <w:szCs w:val="28"/>
          <w:shd w:val="clear" w:color="auto" w:fill="ffffff"/>
          <w:lang w:val="en-US" w:eastAsia="zh-CN"/>
        </w:rPr>
        <w:t>若</w:t>
      </w:r>
      <w:r>
        <w:rPr>
          <w:rFonts w:ascii="宋体" w:cs="Arial" w:eastAsia="宋体" w:hAnsi="宋体"/>
          <w:color w:val="auto"/>
          <w:kern w:val="0"/>
          <w:sz w:val="28"/>
          <w:szCs w:val="28"/>
          <w:shd w:val="clear" w:color="auto" w:fill="ffffff"/>
        </w:rPr>
        <w:t>需</w:t>
      </w:r>
      <w:r>
        <w:rPr>
          <w:rFonts w:ascii="宋体" w:cs="Arial" w:eastAsia="宋体" w:hAnsi="宋体" w:hint="eastAsia"/>
          <w:color w:val="auto"/>
          <w:kern w:val="0"/>
          <w:sz w:val="28"/>
          <w:szCs w:val="28"/>
          <w:shd w:val="clear" w:color="auto" w:fill="ffffff"/>
          <w:lang w:val="en-US" w:eastAsia="zh-CN"/>
        </w:rPr>
        <w:t>采</w:t>
      </w:r>
      <w:r>
        <w:rPr>
          <w:rFonts w:ascii="宋体" w:cs="Arial" w:eastAsia="宋体" w:hAnsi="宋体"/>
          <w:color w:val="auto"/>
          <w:kern w:val="0"/>
          <w:sz w:val="28"/>
          <w:szCs w:val="28"/>
          <w:shd w:val="clear" w:color="auto" w:fill="ffffff"/>
        </w:rPr>
        <w:t>用监测数据，应明确监测数据需符合</w:t>
      </w:r>
      <w:r>
        <w:rPr>
          <w:rFonts w:ascii="宋体" w:cs="Arial" w:eastAsia="宋体" w:hAnsi="宋体" w:hint="eastAsia"/>
          <w:color w:val="auto"/>
          <w:kern w:val="0"/>
          <w:sz w:val="28"/>
          <w:szCs w:val="28"/>
          <w:shd w:val="clear" w:color="auto" w:fill="ffffff"/>
        </w:rPr>
        <w:t>国家、江苏省</w:t>
      </w:r>
      <w:r>
        <w:rPr>
          <w:rFonts w:ascii="宋体" w:cs="Arial" w:eastAsia="宋体" w:hAnsi="宋体" w:hint="eastAsia"/>
          <w:color w:val="auto"/>
          <w:kern w:val="0"/>
          <w:sz w:val="28"/>
          <w:szCs w:val="28"/>
          <w:shd w:val="clear" w:color="auto" w:fill="ffffff"/>
          <w:lang w:val="en-US" w:eastAsia="zh-CN"/>
        </w:rPr>
        <w:t>及</w:t>
      </w:r>
      <w:r>
        <w:rPr>
          <w:rFonts w:ascii="宋体" w:cs="Arial" w:eastAsia="宋体" w:hAnsi="宋体" w:hint="eastAsia"/>
          <w:color w:val="auto"/>
          <w:kern w:val="0"/>
          <w:sz w:val="28"/>
          <w:szCs w:val="28"/>
          <w:shd w:val="clear" w:color="auto" w:fill="ffffff"/>
        </w:rPr>
        <w:t>南京市</w:t>
      </w:r>
      <w:r>
        <w:rPr>
          <w:rFonts w:ascii="宋体" w:cs="Arial" w:eastAsia="宋体" w:hAnsi="宋体"/>
          <w:color w:val="auto"/>
          <w:kern w:val="0"/>
          <w:sz w:val="28"/>
          <w:szCs w:val="28"/>
          <w:shd w:val="clear" w:color="auto" w:fill="ffffff"/>
        </w:rPr>
        <w:t>环境监测技术规范要求。</w:t>
      </w:r>
    </w:p>
    <w:p w14:paraId="027479D8">
      <w:pPr>
        <w:pStyle w:val="style0"/>
        <w:widowControl/>
        <w:ind w:firstLine="562" w:firstLineChars="200"/>
        <w:jc w:val="left"/>
        <w:rPr>
          <w:rFonts w:ascii="宋体" w:cs="Arial" w:eastAsia="宋体" w:hAnsi="宋体"/>
          <w:b/>
          <w:bCs/>
          <w:color w:val="auto"/>
          <w:kern w:val="0"/>
          <w:sz w:val="28"/>
          <w:szCs w:val="28"/>
          <w:shd w:val="clear" w:color="auto" w:fill="ffffff"/>
        </w:rPr>
      </w:pPr>
      <w:r>
        <w:rPr>
          <w:rFonts w:ascii="宋体" w:cs="Arial" w:eastAsia="宋体" w:hAnsi="宋体"/>
          <w:b/>
          <w:bCs/>
          <w:color w:val="auto"/>
          <w:kern w:val="0"/>
          <w:sz w:val="28"/>
          <w:szCs w:val="28"/>
          <w:shd w:val="clear" w:color="auto" w:fill="ffffff"/>
        </w:rPr>
        <w:t>（5）泄漏计算</w:t>
      </w:r>
    </w:p>
    <w:p w14:paraId="5E9BCF8B">
      <w:pPr>
        <w:pStyle w:val="style0"/>
        <w:widowControl/>
        <w:ind w:firstLine="560" w:firstLineChars="200"/>
        <w:jc w:val="left"/>
        <w:rPr>
          <w:rFonts w:ascii="宋体" w:cs="Arial" w:eastAsia="宋体" w:hAnsi="宋体"/>
          <w:color w:val="auto"/>
          <w:kern w:val="0"/>
          <w:sz w:val="28"/>
          <w:szCs w:val="28"/>
          <w:shd w:val="clear" w:color="auto" w:fill="ffffff"/>
        </w:rPr>
      </w:pPr>
      <w:r>
        <w:rPr>
          <w:rFonts w:ascii="宋体" w:cs="Arial" w:eastAsia="宋体" w:hAnsi="宋体"/>
          <w:color w:val="auto"/>
          <w:kern w:val="0"/>
          <w:sz w:val="28"/>
          <w:szCs w:val="28"/>
          <w:shd w:val="clear" w:color="auto" w:fill="ffffff"/>
        </w:rPr>
        <w:t>应</w:t>
      </w:r>
      <w:r>
        <w:rPr>
          <w:rFonts w:ascii="宋体" w:cs="Arial" w:eastAsia="宋体" w:hAnsi="宋体" w:hint="eastAsia"/>
          <w:color w:val="auto"/>
          <w:kern w:val="0"/>
          <w:sz w:val="28"/>
          <w:szCs w:val="28"/>
          <w:shd w:val="clear" w:color="auto" w:fill="ffffff"/>
          <w:lang w:val="en-US" w:eastAsia="zh-CN"/>
        </w:rPr>
        <w:t>明确</w:t>
      </w:r>
      <w:r>
        <w:rPr>
          <w:rFonts w:ascii="宋体" w:cs="Arial" w:eastAsia="宋体" w:hAnsi="宋体"/>
          <w:color w:val="auto"/>
          <w:kern w:val="0"/>
          <w:sz w:val="28"/>
          <w:szCs w:val="28"/>
          <w:shd w:val="clear" w:color="auto" w:fill="ffffff"/>
        </w:rPr>
        <w:t>减排项目泄漏的可能性</w:t>
      </w:r>
      <w:r>
        <w:rPr>
          <w:rFonts w:ascii="宋体" w:cs="Arial" w:eastAsia="宋体" w:hAnsi="宋体" w:hint="eastAsia"/>
          <w:color w:val="auto"/>
          <w:kern w:val="0"/>
          <w:sz w:val="28"/>
          <w:szCs w:val="28"/>
          <w:shd w:val="clear" w:color="auto" w:fill="ffffff"/>
        </w:rPr>
        <w:t>（如有）</w:t>
      </w:r>
      <w:r>
        <w:rPr>
          <w:rFonts w:ascii="宋体" w:cs="Arial" w:eastAsia="宋体" w:hAnsi="宋体" w:hint="eastAsia"/>
          <w:color w:val="auto"/>
          <w:kern w:val="0"/>
          <w:sz w:val="28"/>
          <w:szCs w:val="28"/>
          <w:shd w:val="clear" w:color="auto" w:fill="ffffff"/>
          <w:lang w:eastAsia="zh-CN"/>
        </w:rPr>
        <w:t>，以</w:t>
      </w:r>
      <w:r>
        <w:rPr>
          <w:rFonts w:ascii="宋体" w:cs="Arial" w:eastAsia="宋体" w:hAnsi="宋体"/>
          <w:color w:val="auto"/>
          <w:kern w:val="0"/>
          <w:sz w:val="28"/>
          <w:szCs w:val="28"/>
          <w:shd w:val="clear" w:color="auto" w:fill="ffffff"/>
        </w:rPr>
        <w:t>及泄漏计算的程序、公式、各类参数</w:t>
      </w:r>
      <w:r>
        <w:rPr>
          <w:rFonts w:ascii="宋体" w:cs="Arial" w:eastAsia="宋体" w:hAnsi="宋体" w:hint="eastAsia"/>
          <w:color w:val="auto"/>
          <w:kern w:val="0"/>
          <w:sz w:val="28"/>
          <w:szCs w:val="28"/>
          <w:shd w:val="clear" w:color="auto" w:fill="ffffff"/>
          <w:lang w:val="en-US" w:eastAsia="zh-CN"/>
        </w:rPr>
        <w:t>释义</w:t>
      </w:r>
      <w:r>
        <w:rPr>
          <w:rFonts w:ascii="宋体" w:cs="Arial" w:eastAsia="宋体" w:hAnsi="宋体"/>
          <w:color w:val="auto"/>
          <w:kern w:val="0"/>
          <w:sz w:val="28"/>
          <w:szCs w:val="28"/>
          <w:shd w:val="clear" w:color="auto" w:fill="ffffff"/>
        </w:rPr>
        <w:t>和数据来源，</w:t>
      </w:r>
      <w:r>
        <w:rPr>
          <w:rFonts w:ascii="宋体" w:cs="Arial" w:eastAsia="宋体" w:hAnsi="宋体" w:hint="eastAsia"/>
          <w:color w:val="auto"/>
          <w:kern w:val="0"/>
          <w:sz w:val="28"/>
          <w:szCs w:val="28"/>
          <w:shd w:val="clear" w:color="auto" w:fill="ffffff"/>
          <w:lang w:val="en-US" w:eastAsia="zh-CN"/>
        </w:rPr>
        <w:t>应结合</w:t>
      </w:r>
      <w:r>
        <w:rPr>
          <w:rFonts w:ascii="宋体" w:cs="Arial" w:eastAsia="宋体" w:hAnsi="宋体"/>
          <w:color w:val="auto"/>
          <w:kern w:val="0"/>
          <w:sz w:val="28"/>
          <w:szCs w:val="28"/>
          <w:shd w:val="clear" w:color="auto" w:fill="ffffff"/>
        </w:rPr>
        <w:t>南京市城市空间布局特点。</w:t>
      </w:r>
    </w:p>
    <w:p w14:paraId="1A75DEF1">
      <w:pPr>
        <w:pStyle w:val="style0"/>
        <w:widowControl/>
        <w:ind w:firstLine="562" w:firstLineChars="200"/>
        <w:jc w:val="left"/>
        <w:rPr>
          <w:rFonts w:ascii="宋体" w:cs="Arial" w:eastAsia="宋体" w:hAnsi="宋体"/>
          <w:b/>
          <w:bCs/>
          <w:color w:val="auto"/>
          <w:kern w:val="0"/>
          <w:sz w:val="28"/>
          <w:szCs w:val="28"/>
          <w:shd w:val="clear" w:color="auto" w:fill="ffffff"/>
        </w:rPr>
      </w:pPr>
      <w:r>
        <w:rPr>
          <w:rFonts w:ascii="宋体" w:cs="Arial" w:eastAsia="宋体" w:hAnsi="宋体"/>
          <w:b/>
          <w:bCs/>
          <w:color w:val="auto"/>
          <w:kern w:val="0"/>
          <w:sz w:val="28"/>
          <w:szCs w:val="28"/>
          <w:shd w:val="clear" w:color="auto" w:fill="ffffff"/>
        </w:rPr>
        <w:t>（6）减排量核算</w:t>
      </w:r>
    </w:p>
    <w:p w14:paraId="281BBAE6">
      <w:pPr>
        <w:pStyle w:val="style0"/>
        <w:widowControl/>
        <w:ind w:firstLine="560" w:firstLineChars="200"/>
        <w:jc w:val="left"/>
        <w:rPr>
          <w:rFonts w:ascii="宋体" w:cs="Arial" w:eastAsia="宋体" w:hAnsi="宋体"/>
          <w:color w:val="auto"/>
          <w:kern w:val="0"/>
          <w:sz w:val="28"/>
          <w:szCs w:val="28"/>
          <w:shd w:val="clear" w:color="auto" w:fill="ffffff"/>
        </w:rPr>
      </w:pPr>
      <w:r>
        <w:rPr>
          <w:rFonts w:ascii="宋体" w:cs="Arial" w:eastAsia="宋体" w:hAnsi="宋体"/>
          <w:color w:val="auto"/>
          <w:kern w:val="0"/>
          <w:sz w:val="28"/>
          <w:szCs w:val="28"/>
          <w:shd w:val="clear" w:color="auto" w:fill="ffffff"/>
        </w:rPr>
        <w:t>应详细说明减排项目减排量的核算公式，核算结果需体现南京市减排项目的实际贡献。</w:t>
      </w:r>
    </w:p>
    <w:bookmarkStart w:id="14" w:name="_Toc10288"/>
    <w:p w14:paraId="4ADDCBCA">
      <w:pPr>
        <w:pStyle w:val="style2"/>
        <w:keepNext/>
        <w:keepLines/>
        <w:pageBreakBefore w:val="false"/>
        <w:widowControl w:val="false"/>
        <w:kinsoku/>
        <w:wordWrap/>
        <w:overflowPunct/>
        <w:topLinePunct w:val="false"/>
        <w:autoSpaceDE/>
        <w:autoSpaceDN/>
        <w:bidi w:val="false"/>
        <w:adjustRightInd/>
        <w:snapToGrid/>
        <w:spacing w:before="80"/>
        <w:textAlignment w:val="auto"/>
        <w:rPr>
          <w:rFonts w:ascii="宋体" w:cs="宋体" w:eastAsia="宋体" w:hAnsi="宋体" w:hint="eastAsia"/>
          <w:b/>
          <w:bCs/>
          <w:color w:val="auto"/>
          <w:sz w:val="28"/>
          <w:szCs w:val="28"/>
        </w:rPr>
      </w:pPr>
      <w:r>
        <w:rPr>
          <w:rFonts w:ascii="宋体" w:cs="宋体" w:eastAsia="宋体" w:hAnsi="宋体" w:hint="eastAsia"/>
          <w:b/>
          <w:bCs/>
          <w:color w:val="auto"/>
          <w:sz w:val="28"/>
          <w:szCs w:val="28"/>
        </w:rPr>
        <w:t>4.9 数据来源及监测</w:t>
      </w:r>
      <w:bookmarkEnd w:id="14"/>
    </w:p>
    <w:p w14:paraId="39DFF41A">
      <w:pPr>
        <w:pStyle w:val="style0"/>
        <w:widowControl/>
        <w:ind w:firstLine="562" w:firstLineChars="200"/>
        <w:jc w:val="left"/>
        <w:rPr>
          <w:rFonts w:ascii="宋体" w:cs="Arial" w:eastAsia="宋体" w:hAnsi="宋体"/>
          <w:b/>
          <w:bCs/>
          <w:color w:val="auto"/>
          <w:kern w:val="0"/>
          <w:sz w:val="28"/>
          <w:szCs w:val="28"/>
          <w:shd w:val="clear" w:color="auto" w:fill="ffffff"/>
        </w:rPr>
      </w:pPr>
      <w:r>
        <w:rPr>
          <w:rFonts w:ascii="宋体" w:cs="Arial" w:eastAsia="宋体" w:hAnsi="宋体"/>
          <w:b/>
          <w:bCs/>
          <w:color w:val="auto"/>
          <w:kern w:val="0"/>
          <w:sz w:val="28"/>
          <w:szCs w:val="28"/>
          <w:shd w:val="clear" w:color="auto" w:fill="ffffff"/>
        </w:rPr>
        <w:t>（1）减排项目设计阶段确定的参数和数据</w:t>
      </w:r>
    </w:p>
    <w:p w14:paraId="3F81E4B4">
      <w:pPr>
        <w:pStyle w:val="style0"/>
        <w:widowControl/>
        <w:ind w:firstLine="560" w:firstLineChars="200"/>
        <w:rPr>
          <w:rFonts w:ascii="宋体" w:cs="Arial" w:eastAsia="宋体" w:hAnsi="宋体"/>
          <w:color w:val="auto"/>
          <w:kern w:val="0"/>
          <w:sz w:val="28"/>
          <w:szCs w:val="28"/>
          <w:shd w:val="clear" w:color="auto" w:fill="ffffff"/>
        </w:rPr>
      </w:pPr>
      <w:r>
        <w:rPr>
          <w:rFonts w:ascii="宋体" w:cs="Arial" w:eastAsia="宋体" w:hAnsi="宋体"/>
          <w:color w:val="auto"/>
          <w:kern w:val="0"/>
          <w:sz w:val="28"/>
          <w:szCs w:val="28"/>
          <w:shd w:val="clear" w:color="auto" w:fill="ffffff"/>
        </w:rPr>
        <w:t>应明确在减排项目设计阶段确定的参数和数据，</w:t>
      </w:r>
      <w:r>
        <w:rPr>
          <w:rFonts w:ascii="宋体" w:cs="Arial" w:eastAsia="宋体" w:hAnsi="宋体" w:hint="eastAsia"/>
          <w:color w:val="auto"/>
          <w:kern w:val="0"/>
          <w:sz w:val="28"/>
          <w:szCs w:val="28"/>
          <w:shd w:val="clear" w:color="auto" w:fill="ffffff"/>
          <w:lang w:val="en-US" w:eastAsia="zh-CN"/>
        </w:rPr>
        <w:t>此</w:t>
      </w:r>
      <w:r>
        <w:rPr>
          <w:rFonts w:ascii="宋体" w:cs="Arial" w:eastAsia="宋体" w:hAnsi="宋体"/>
          <w:color w:val="auto"/>
          <w:kern w:val="0"/>
          <w:sz w:val="28"/>
          <w:szCs w:val="28"/>
          <w:shd w:val="clear" w:color="auto" w:fill="ffffff"/>
        </w:rPr>
        <w:t>类参数和数据可通过查阅南京市主管部门统计数据、权威机构研究报告、国内外文献、制造厂商设计说明等</w:t>
      </w:r>
      <w:r>
        <w:rPr>
          <w:rFonts w:ascii="宋体" w:cs="Arial" w:eastAsia="宋体" w:hAnsi="宋体" w:hint="eastAsia"/>
          <w:color w:val="auto"/>
          <w:kern w:val="0"/>
          <w:sz w:val="28"/>
          <w:szCs w:val="28"/>
          <w:shd w:val="clear" w:color="auto" w:fill="ffffff"/>
          <w:lang w:val="en-US" w:eastAsia="zh-CN"/>
        </w:rPr>
        <w:t>途径</w:t>
      </w:r>
      <w:r>
        <w:rPr>
          <w:rFonts w:ascii="宋体" w:cs="Arial" w:eastAsia="宋体" w:hAnsi="宋体"/>
          <w:color w:val="auto"/>
          <w:kern w:val="0"/>
          <w:sz w:val="28"/>
          <w:szCs w:val="28"/>
          <w:shd w:val="clear" w:color="auto" w:fill="ffffff"/>
        </w:rPr>
        <w:t>获取。方法学应详细</w:t>
      </w:r>
      <w:r>
        <w:rPr>
          <w:rFonts w:ascii="宋体" w:cs="Arial" w:eastAsia="宋体" w:hAnsi="宋体" w:hint="eastAsia"/>
          <w:color w:val="auto"/>
          <w:kern w:val="0"/>
          <w:sz w:val="28"/>
          <w:szCs w:val="28"/>
          <w:shd w:val="clear" w:color="auto" w:fill="ffffff"/>
          <w:lang w:val="en-US" w:eastAsia="zh-CN"/>
        </w:rPr>
        <w:t>列</w:t>
      </w:r>
      <w:r>
        <w:rPr>
          <w:rFonts w:ascii="宋体" w:cs="Arial" w:eastAsia="宋体" w:hAnsi="宋体"/>
          <w:color w:val="auto"/>
          <w:kern w:val="0"/>
          <w:sz w:val="28"/>
          <w:szCs w:val="28"/>
          <w:shd w:val="clear" w:color="auto" w:fill="ffffff"/>
        </w:rPr>
        <w:t>明参数和数据的名称、描述、单位、来源、选用合理性、用途等</w:t>
      </w:r>
      <w:r>
        <w:rPr>
          <w:rFonts w:ascii="宋体" w:cs="Arial" w:eastAsia="宋体" w:hAnsi="宋体" w:hint="eastAsia"/>
          <w:color w:val="auto"/>
          <w:kern w:val="0"/>
          <w:sz w:val="28"/>
          <w:szCs w:val="28"/>
          <w:shd w:val="clear" w:color="auto" w:fill="ffffff"/>
          <w:lang w:val="en-US" w:eastAsia="zh-CN"/>
        </w:rPr>
        <w:t>信息</w:t>
      </w:r>
      <w:r>
        <w:rPr>
          <w:rFonts w:ascii="宋体" w:cs="Arial" w:eastAsia="宋体" w:hAnsi="宋体"/>
          <w:color w:val="auto"/>
          <w:kern w:val="0"/>
          <w:sz w:val="28"/>
          <w:szCs w:val="28"/>
          <w:shd w:val="clear" w:color="auto" w:fill="ffffff"/>
        </w:rPr>
        <w:t>。</w:t>
      </w:r>
    </w:p>
    <w:p w14:paraId="456734CD">
      <w:pPr>
        <w:pStyle w:val="style0"/>
        <w:widowControl/>
        <w:ind w:firstLine="560" w:firstLineChars="200"/>
        <w:rPr>
          <w:rFonts w:ascii="宋体" w:cs="Arial" w:eastAsia="宋体" w:hAnsi="宋体"/>
          <w:color w:val="auto"/>
          <w:kern w:val="0"/>
          <w:sz w:val="28"/>
          <w:szCs w:val="28"/>
          <w:shd w:val="clear" w:color="auto" w:fill="ffffff"/>
        </w:rPr>
      </w:pPr>
    </w:p>
    <w:p w14:paraId="6EBC78F2">
      <w:pPr>
        <w:pStyle w:val="style0"/>
        <w:widowControl/>
        <w:ind w:firstLine="480" w:firstLineChars="200"/>
        <w:jc w:val="center"/>
        <w:rPr>
          <w:rFonts w:ascii="宋体" w:cs="Arial" w:eastAsia="宋体" w:hAnsi="宋体"/>
          <w:color w:val="auto"/>
          <w:kern w:val="0"/>
          <w:sz w:val="24"/>
          <w:shd w:val="clear" w:color="auto" w:fill="ffffff"/>
        </w:rPr>
      </w:pPr>
      <w:r>
        <w:rPr>
          <w:rFonts w:ascii="宋体" w:cs="Arial" w:eastAsia="宋体" w:hAnsi="宋体" w:hint="eastAsia"/>
          <w:color w:val="auto"/>
          <w:kern w:val="0"/>
          <w:sz w:val="24"/>
          <w:shd w:val="clear" w:color="auto" w:fill="ffffff"/>
        </w:rPr>
        <w:t>表1 减排项目设计阶段确定的参数和数据列表</w:t>
      </w:r>
    </w:p>
    <w:tbl>
      <w:tblPr>
        <w:tblStyle w:val="style15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263"/>
        <w:gridCol w:w="6033"/>
      </w:tblGrid>
      <w:tr w14:paraId="71E0D4AB">
        <w:trPr>
          <w:trHeight w:val="567" w:hRule="atLeast"/>
        </w:trPr>
        <w:tc>
          <w:tcPr>
            <w:tcW w:w="2263" w:type="dxa"/>
            <w:tcBorders/>
            <w:vAlign w:val="center"/>
          </w:tcPr>
          <w:p w14:paraId="04B61ACC">
            <w:pPr>
              <w:pStyle w:val="style0"/>
              <w:widowControl/>
              <w:jc w:val="center"/>
              <w:rPr>
                <w:rFonts w:ascii="黑体" w:cs="Arial" w:eastAsia="黑体" w:hAnsi="黑体"/>
                <w:color w:val="auto"/>
                <w:kern w:val="0"/>
                <w:sz w:val="24"/>
                <w:shd w:val="clear" w:color="auto" w:fill="ffffff"/>
              </w:rPr>
            </w:pPr>
            <w:r>
              <w:rPr>
                <w:rFonts w:ascii="黑体" w:eastAsia="黑体" w:hAnsi="黑体" w:hint="eastAsia"/>
                <w:color w:val="auto"/>
                <w:sz w:val="24"/>
              </w:rPr>
              <w:t>数据</w:t>
            </w:r>
            <w:r>
              <w:rPr>
                <w:rStyle w:val="style4113"/>
                <w:rFonts w:ascii="黑体" w:eastAsia="黑体" w:hAnsi="黑体"/>
                <w:color w:val="auto"/>
                <w:sz w:val="24"/>
                <w:szCs w:val="24"/>
              </w:rPr>
              <w:t>/</w:t>
            </w:r>
            <w:r>
              <w:rPr>
                <w:rFonts w:ascii="黑体" w:eastAsia="黑体" w:hAnsi="黑体" w:hint="eastAsia"/>
                <w:color w:val="auto"/>
                <w:sz w:val="24"/>
              </w:rPr>
              <w:t>参数名称</w:t>
            </w:r>
          </w:p>
        </w:tc>
        <w:tc>
          <w:tcPr>
            <w:tcW w:w="6033" w:type="dxa"/>
            <w:tcBorders/>
            <w:vAlign w:val="center"/>
          </w:tcPr>
          <w:p w14:paraId="592EC24C">
            <w:pPr>
              <w:pStyle w:val="style0"/>
              <w:widowControl/>
              <w:rPr>
                <w:rFonts w:ascii="宋体" w:cs="Arial" w:eastAsia="宋体" w:hAnsi="宋体"/>
                <w:color w:val="auto"/>
                <w:kern w:val="0"/>
                <w:sz w:val="24"/>
                <w:shd w:val="clear" w:color="auto" w:fill="ffffff"/>
              </w:rPr>
            </w:pPr>
          </w:p>
        </w:tc>
      </w:tr>
      <w:tr w14:paraId="3CEDD7ED">
        <w:tblPrEx/>
        <w:trPr>
          <w:trHeight w:val="567" w:hRule="atLeast"/>
        </w:trPr>
        <w:tc>
          <w:tcPr>
            <w:tcW w:w="2263" w:type="dxa"/>
            <w:tcBorders/>
            <w:vAlign w:val="center"/>
          </w:tcPr>
          <w:p w14:paraId="594B9603">
            <w:pPr>
              <w:pStyle w:val="style0"/>
              <w:widowControl/>
              <w:jc w:val="center"/>
              <w:rPr>
                <w:rFonts w:ascii="黑体" w:cs="Arial" w:eastAsia="黑体" w:hAnsi="黑体"/>
                <w:color w:val="auto"/>
                <w:kern w:val="0"/>
                <w:sz w:val="24"/>
                <w:shd w:val="clear" w:color="auto" w:fill="ffffff"/>
              </w:rPr>
            </w:pPr>
            <w:r>
              <w:rPr>
                <w:rFonts w:ascii="黑体" w:eastAsia="黑体" w:hAnsi="黑体" w:hint="eastAsia"/>
                <w:color w:val="auto"/>
                <w:sz w:val="24"/>
              </w:rPr>
              <w:t>应用的公式编号</w:t>
            </w:r>
          </w:p>
        </w:tc>
        <w:tc>
          <w:tcPr>
            <w:tcW w:w="6033" w:type="dxa"/>
            <w:tcBorders/>
            <w:vAlign w:val="center"/>
          </w:tcPr>
          <w:p w14:paraId="43C6CE87">
            <w:pPr>
              <w:pStyle w:val="style0"/>
              <w:widowControl/>
              <w:rPr>
                <w:rFonts w:ascii="宋体" w:cs="Arial" w:eastAsia="宋体" w:hAnsi="宋体"/>
                <w:color w:val="auto"/>
                <w:kern w:val="0"/>
                <w:sz w:val="24"/>
                <w:shd w:val="clear" w:color="auto" w:fill="ffffff"/>
              </w:rPr>
            </w:pPr>
          </w:p>
        </w:tc>
      </w:tr>
      <w:tr w14:paraId="542E1EB7">
        <w:tblPrEx/>
        <w:trPr>
          <w:trHeight w:val="567" w:hRule="atLeast"/>
        </w:trPr>
        <w:tc>
          <w:tcPr>
            <w:tcW w:w="2263" w:type="dxa"/>
            <w:tcBorders/>
            <w:vAlign w:val="center"/>
          </w:tcPr>
          <w:p w14:paraId="0B81727F">
            <w:pPr>
              <w:pStyle w:val="style0"/>
              <w:widowControl/>
              <w:jc w:val="center"/>
              <w:rPr>
                <w:rFonts w:ascii="黑体" w:cs="Arial" w:eastAsia="黑体" w:hAnsi="黑体"/>
                <w:color w:val="auto"/>
                <w:kern w:val="0"/>
                <w:sz w:val="24"/>
                <w:shd w:val="clear" w:color="auto" w:fill="ffffff"/>
              </w:rPr>
            </w:pPr>
            <w:r>
              <w:rPr>
                <w:rFonts w:ascii="黑体" w:eastAsia="黑体" w:hAnsi="黑体" w:hint="eastAsia"/>
                <w:color w:val="auto"/>
                <w:sz w:val="24"/>
              </w:rPr>
              <w:t>数据描述</w:t>
            </w:r>
          </w:p>
        </w:tc>
        <w:tc>
          <w:tcPr>
            <w:tcW w:w="6033" w:type="dxa"/>
            <w:tcBorders/>
            <w:vAlign w:val="center"/>
          </w:tcPr>
          <w:p w14:paraId="00122BFC">
            <w:pPr>
              <w:pStyle w:val="style0"/>
              <w:widowControl/>
              <w:rPr>
                <w:rFonts w:ascii="宋体" w:cs="Arial" w:eastAsia="宋体" w:hAnsi="宋体"/>
                <w:color w:val="auto"/>
                <w:kern w:val="0"/>
                <w:sz w:val="24"/>
                <w:shd w:val="clear" w:color="auto" w:fill="ffffff"/>
              </w:rPr>
            </w:pPr>
          </w:p>
        </w:tc>
      </w:tr>
      <w:tr w14:paraId="6BD9D9B3">
        <w:tblPrEx/>
        <w:trPr>
          <w:trHeight w:val="567" w:hRule="atLeast"/>
        </w:trPr>
        <w:tc>
          <w:tcPr>
            <w:tcW w:w="2263" w:type="dxa"/>
            <w:tcBorders/>
            <w:vAlign w:val="center"/>
          </w:tcPr>
          <w:p w14:paraId="085D26DB">
            <w:pPr>
              <w:pStyle w:val="style0"/>
              <w:widowControl/>
              <w:jc w:val="center"/>
              <w:rPr>
                <w:rFonts w:ascii="黑体" w:cs="Arial" w:eastAsia="黑体" w:hAnsi="黑体"/>
                <w:color w:val="auto"/>
                <w:kern w:val="0"/>
                <w:sz w:val="24"/>
                <w:shd w:val="clear" w:color="auto" w:fill="ffffff"/>
              </w:rPr>
            </w:pPr>
            <w:r>
              <w:rPr>
                <w:rFonts w:ascii="黑体" w:eastAsia="黑体" w:hAnsi="黑体" w:hint="eastAsia"/>
                <w:color w:val="auto"/>
                <w:sz w:val="24"/>
              </w:rPr>
              <w:t>数据单位</w:t>
            </w:r>
          </w:p>
        </w:tc>
        <w:tc>
          <w:tcPr>
            <w:tcW w:w="6033" w:type="dxa"/>
            <w:tcBorders/>
            <w:vAlign w:val="center"/>
          </w:tcPr>
          <w:p w14:paraId="78A84E89">
            <w:pPr>
              <w:pStyle w:val="style0"/>
              <w:widowControl/>
              <w:rPr>
                <w:rFonts w:ascii="宋体" w:cs="Arial" w:eastAsia="宋体" w:hAnsi="宋体"/>
                <w:color w:val="auto"/>
                <w:kern w:val="0"/>
                <w:sz w:val="24"/>
                <w:shd w:val="clear" w:color="auto" w:fill="ffffff"/>
              </w:rPr>
            </w:pPr>
          </w:p>
        </w:tc>
      </w:tr>
      <w:tr w14:paraId="0B191DC8">
        <w:tblPrEx/>
        <w:trPr>
          <w:trHeight w:val="567" w:hRule="atLeast"/>
        </w:trPr>
        <w:tc>
          <w:tcPr>
            <w:tcW w:w="2263" w:type="dxa"/>
            <w:tcBorders/>
            <w:vAlign w:val="center"/>
          </w:tcPr>
          <w:p w14:paraId="1F819281">
            <w:pPr>
              <w:pStyle w:val="style0"/>
              <w:widowControl/>
              <w:jc w:val="center"/>
              <w:rPr>
                <w:rFonts w:ascii="黑体" w:cs="Arial" w:eastAsia="黑体" w:hAnsi="黑体"/>
                <w:color w:val="auto"/>
                <w:kern w:val="0"/>
                <w:sz w:val="24"/>
                <w:shd w:val="clear" w:color="auto" w:fill="ffffff"/>
              </w:rPr>
            </w:pPr>
            <w:r>
              <w:rPr>
                <w:rFonts w:ascii="黑体" w:eastAsia="黑体" w:hAnsi="黑体" w:hint="eastAsia"/>
                <w:color w:val="auto"/>
                <w:sz w:val="24"/>
              </w:rPr>
              <w:t>数据来源</w:t>
            </w:r>
          </w:p>
        </w:tc>
        <w:tc>
          <w:tcPr>
            <w:tcW w:w="6033" w:type="dxa"/>
            <w:tcBorders/>
            <w:vAlign w:val="center"/>
          </w:tcPr>
          <w:p w14:paraId="48DE16AF">
            <w:pPr>
              <w:pStyle w:val="style0"/>
              <w:widowControl/>
              <w:rPr>
                <w:rFonts w:ascii="宋体" w:cs="Arial" w:eastAsia="宋体" w:hAnsi="宋体"/>
                <w:color w:val="auto"/>
                <w:kern w:val="0"/>
                <w:sz w:val="24"/>
                <w:shd w:val="clear" w:color="auto" w:fill="ffffff"/>
              </w:rPr>
            </w:pPr>
            <w:r>
              <w:rPr>
                <w:rFonts w:ascii="宋体" w:cs="Arial" w:eastAsia="宋体" w:hAnsi="宋体"/>
                <w:color w:val="auto"/>
                <w:kern w:val="0"/>
                <w:sz w:val="24"/>
                <w:shd w:val="clear" w:color="auto" w:fill="ffffff"/>
              </w:rPr>
              <w:t>研究报告、试验数据、统计数据（优先南京市本地数据）、制造厂商设计说明文件、行业经验值等，并提出选取优先序。</w:t>
            </w:r>
          </w:p>
        </w:tc>
      </w:tr>
      <w:tr w14:paraId="1475426D">
        <w:tblPrEx/>
        <w:trPr>
          <w:trHeight w:val="567" w:hRule="atLeast"/>
        </w:trPr>
        <w:tc>
          <w:tcPr>
            <w:tcW w:w="2263" w:type="dxa"/>
            <w:tcBorders/>
            <w:vAlign w:val="center"/>
          </w:tcPr>
          <w:p w14:paraId="195FA03D">
            <w:pPr>
              <w:pStyle w:val="style0"/>
              <w:widowControl/>
              <w:jc w:val="center"/>
              <w:rPr>
                <w:rFonts w:ascii="黑体" w:eastAsia="黑体" w:hAnsi="黑体"/>
                <w:color w:val="auto"/>
                <w:sz w:val="24"/>
              </w:rPr>
            </w:pPr>
            <w:r>
              <w:rPr>
                <w:rFonts w:ascii="黑体" w:eastAsia="黑体" w:hAnsi="黑体"/>
                <w:color w:val="auto"/>
                <w:sz w:val="24"/>
              </w:rPr>
              <w:t>数据选用的合理性</w:t>
            </w:r>
          </w:p>
        </w:tc>
        <w:tc>
          <w:tcPr>
            <w:tcW w:w="6033" w:type="dxa"/>
            <w:tcBorders/>
            <w:vAlign w:val="center"/>
          </w:tcPr>
          <w:p w14:paraId="0492F2B2">
            <w:pPr>
              <w:pStyle w:val="style0"/>
              <w:widowControl/>
              <w:rPr>
                <w:rFonts w:ascii="宋体" w:cs="Arial" w:eastAsia="宋体" w:hAnsi="宋体"/>
                <w:color w:val="auto"/>
                <w:kern w:val="0"/>
                <w:sz w:val="24"/>
                <w:shd w:val="clear" w:color="auto" w:fill="ffffff"/>
              </w:rPr>
            </w:pPr>
            <w:r>
              <w:rPr>
                <w:rFonts w:ascii="宋体" w:cs="Arial" w:eastAsia="宋体" w:hAnsi="宋体"/>
                <w:color w:val="auto"/>
                <w:kern w:val="0"/>
                <w:sz w:val="24"/>
                <w:shd w:val="clear" w:color="auto" w:fill="ffffff"/>
              </w:rPr>
              <w:t>对于采用缺省值的，应说明参数缺省值选取依据及合理性。（优先参考</w:t>
            </w:r>
            <w:r>
              <w:rPr>
                <w:rFonts w:ascii="宋体" w:cs="Arial" w:eastAsia="宋体" w:hAnsi="宋体" w:hint="eastAsia"/>
                <w:color w:val="auto"/>
                <w:kern w:val="0"/>
                <w:sz w:val="24"/>
                <w:shd w:val="clear" w:color="auto" w:fill="ffffff"/>
              </w:rPr>
              <w:t>国家、</w:t>
            </w:r>
            <w:r>
              <w:rPr>
                <w:rFonts w:ascii="宋体" w:cs="Arial" w:eastAsia="宋体" w:hAnsi="宋体"/>
                <w:color w:val="auto"/>
                <w:kern w:val="0"/>
                <w:sz w:val="24"/>
                <w:shd w:val="clear" w:color="auto" w:fill="ffffff"/>
              </w:rPr>
              <w:t>江苏省、南京市相关标准）</w:t>
            </w:r>
          </w:p>
        </w:tc>
      </w:tr>
      <w:tr w14:paraId="77E7BDEE">
        <w:tblPrEx/>
        <w:trPr>
          <w:trHeight w:val="567" w:hRule="atLeast"/>
        </w:trPr>
        <w:tc>
          <w:tcPr>
            <w:tcW w:w="2263" w:type="dxa"/>
            <w:tcBorders/>
            <w:vAlign w:val="center"/>
          </w:tcPr>
          <w:p w14:paraId="526039F0">
            <w:pPr>
              <w:pStyle w:val="style0"/>
              <w:widowControl/>
              <w:jc w:val="center"/>
              <w:rPr>
                <w:rFonts w:ascii="黑体" w:eastAsia="黑体" w:hAnsi="黑体"/>
                <w:color w:val="auto"/>
                <w:sz w:val="24"/>
              </w:rPr>
            </w:pPr>
            <w:r>
              <w:rPr>
                <w:rFonts w:ascii="黑体" w:eastAsia="黑体" w:hAnsi="黑体" w:hint="eastAsia"/>
                <w:color w:val="auto"/>
                <w:sz w:val="24"/>
              </w:rPr>
              <w:t>数值（如有）</w:t>
            </w:r>
          </w:p>
        </w:tc>
        <w:tc>
          <w:tcPr>
            <w:tcW w:w="6033" w:type="dxa"/>
            <w:tcBorders/>
            <w:vAlign w:val="center"/>
          </w:tcPr>
          <w:p w14:paraId="509B7BC3">
            <w:pPr>
              <w:pStyle w:val="style0"/>
              <w:widowControl/>
              <w:rPr>
                <w:rFonts w:ascii="宋体" w:cs="Arial" w:eastAsia="宋体" w:hAnsi="宋体"/>
                <w:color w:val="auto"/>
                <w:kern w:val="0"/>
                <w:sz w:val="24"/>
                <w:shd w:val="clear" w:color="auto" w:fill="ffffff"/>
              </w:rPr>
            </w:pPr>
          </w:p>
        </w:tc>
      </w:tr>
      <w:tr w14:paraId="57B71CF8">
        <w:tblPrEx/>
        <w:trPr>
          <w:trHeight w:val="567" w:hRule="atLeast"/>
        </w:trPr>
        <w:tc>
          <w:tcPr>
            <w:tcW w:w="2263" w:type="dxa"/>
            <w:tcBorders/>
            <w:vAlign w:val="center"/>
          </w:tcPr>
          <w:p w14:paraId="565B896B">
            <w:pPr>
              <w:pStyle w:val="style0"/>
              <w:widowControl/>
              <w:jc w:val="center"/>
              <w:rPr>
                <w:rFonts w:ascii="黑体" w:eastAsia="黑体" w:hAnsi="黑体"/>
                <w:color w:val="auto"/>
                <w:sz w:val="24"/>
              </w:rPr>
            </w:pPr>
            <w:r>
              <w:rPr>
                <w:rFonts w:ascii="黑体" w:eastAsia="黑体" w:hAnsi="黑体" w:hint="eastAsia"/>
                <w:color w:val="auto"/>
                <w:sz w:val="24"/>
              </w:rPr>
              <w:t>数据用途</w:t>
            </w:r>
          </w:p>
        </w:tc>
        <w:tc>
          <w:tcPr>
            <w:tcW w:w="6033" w:type="dxa"/>
            <w:tcBorders/>
            <w:vAlign w:val="center"/>
          </w:tcPr>
          <w:p w14:paraId="10B3AB16">
            <w:pPr>
              <w:pStyle w:val="style0"/>
              <w:widowControl/>
              <w:rPr>
                <w:rFonts w:ascii="宋体" w:cs="Arial" w:eastAsia="宋体" w:hAnsi="宋体"/>
                <w:color w:val="auto"/>
                <w:kern w:val="0"/>
                <w:sz w:val="24"/>
                <w:shd w:val="clear" w:color="auto" w:fill="ffffff"/>
              </w:rPr>
            </w:pPr>
          </w:p>
        </w:tc>
      </w:tr>
      <w:tr w14:paraId="11D60FF9">
        <w:tblPrEx/>
        <w:trPr>
          <w:trHeight w:val="567" w:hRule="atLeast"/>
        </w:trPr>
        <w:tc>
          <w:tcPr>
            <w:tcW w:w="2263" w:type="dxa"/>
            <w:tcBorders/>
            <w:vAlign w:val="center"/>
          </w:tcPr>
          <w:p w14:paraId="17804FE4">
            <w:pPr>
              <w:pStyle w:val="style0"/>
              <w:widowControl/>
              <w:jc w:val="center"/>
              <w:rPr>
                <w:rFonts w:ascii="黑体" w:eastAsia="黑体" w:hAnsi="黑体"/>
                <w:color w:val="auto"/>
                <w:sz w:val="24"/>
              </w:rPr>
            </w:pPr>
            <w:r>
              <w:rPr>
                <w:rFonts w:ascii="黑体" w:eastAsia="黑体" w:hAnsi="黑体" w:hint="eastAsia"/>
                <w:color w:val="auto"/>
                <w:sz w:val="24"/>
              </w:rPr>
              <w:t>备注</w:t>
            </w:r>
          </w:p>
        </w:tc>
        <w:tc>
          <w:tcPr>
            <w:tcW w:w="6033" w:type="dxa"/>
            <w:tcBorders/>
            <w:vAlign w:val="center"/>
          </w:tcPr>
          <w:p w14:paraId="3085A34A">
            <w:pPr>
              <w:pStyle w:val="style0"/>
              <w:widowControl/>
              <w:rPr>
                <w:rFonts w:ascii="宋体" w:cs="Arial" w:eastAsia="宋体" w:hAnsi="宋体"/>
                <w:color w:val="auto"/>
                <w:kern w:val="0"/>
                <w:sz w:val="24"/>
                <w:shd w:val="clear" w:color="auto" w:fill="ffffff"/>
              </w:rPr>
            </w:pPr>
          </w:p>
        </w:tc>
      </w:tr>
    </w:tbl>
    <w:p w14:paraId="7888A684">
      <w:pPr>
        <w:pStyle w:val="style0"/>
        <w:widowControl/>
        <w:ind w:firstLine="562" w:firstLineChars="200"/>
        <w:jc w:val="left"/>
        <w:rPr>
          <w:rFonts w:ascii="宋体" w:cs="Arial" w:eastAsia="宋体" w:hAnsi="宋体"/>
          <w:b/>
          <w:bCs/>
          <w:color w:val="auto"/>
          <w:kern w:val="0"/>
          <w:sz w:val="28"/>
          <w:szCs w:val="28"/>
          <w:shd w:val="clear" w:color="auto" w:fill="ffffff"/>
        </w:rPr>
      </w:pPr>
      <w:r>
        <w:rPr>
          <w:rFonts w:ascii="宋体" w:cs="Arial" w:eastAsia="宋体" w:hAnsi="宋体"/>
          <w:b/>
          <w:bCs/>
          <w:color w:val="auto"/>
          <w:kern w:val="0"/>
          <w:sz w:val="28"/>
          <w:szCs w:val="28"/>
          <w:shd w:val="clear" w:color="auto" w:fill="ffffff"/>
        </w:rPr>
        <w:t>（2）减排项目实施阶段需监测的参数和数据</w:t>
      </w:r>
    </w:p>
    <w:p w14:paraId="2D690B84">
      <w:pPr>
        <w:pStyle w:val="style0"/>
        <w:widowControl/>
        <w:ind w:firstLine="560" w:firstLineChars="200"/>
        <w:rPr>
          <w:rFonts w:ascii="宋体" w:cs="Arial" w:eastAsia="宋体" w:hAnsi="宋体"/>
          <w:color w:val="auto"/>
          <w:kern w:val="0"/>
          <w:sz w:val="28"/>
          <w:szCs w:val="28"/>
          <w:shd w:val="clear" w:color="auto" w:fill="ffffff"/>
        </w:rPr>
      </w:pPr>
      <w:r>
        <w:rPr>
          <w:rFonts w:ascii="宋体" w:cs="Arial" w:eastAsia="宋体" w:hAnsi="宋体"/>
          <w:color w:val="auto"/>
          <w:kern w:val="0"/>
          <w:sz w:val="28"/>
          <w:szCs w:val="28"/>
          <w:shd w:val="clear" w:color="auto" w:fill="ffffff"/>
        </w:rPr>
        <w:t>应明确在减排项目实施阶段需进行监测的参数和数据。</w:t>
      </w:r>
      <w:r>
        <w:rPr>
          <w:rFonts w:ascii="宋体" w:cs="Arial" w:eastAsia="宋体" w:hAnsi="宋体" w:hint="eastAsia"/>
          <w:color w:val="auto"/>
          <w:kern w:val="0"/>
          <w:sz w:val="28"/>
          <w:szCs w:val="28"/>
          <w:shd w:val="clear" w:color="auto" w:fill="ffffff"/>
          <w:lang w:val="en-US" w:eastAsia="zh-CN"/>
        </w:rPr>
        <w:t>此</w:t>
      </w:r>
      <w:r>
        <w:rPr>
          <w:rFonts w:ascii="宋体" w:cs="Arial" w:eastAsia="宋体" w:hAnsi="宋体"/>
          <w:color w:val="auto"/>
          <w:kern w:val="0"/>
          <w:sz w:val="28"/>
          <w:szCs w:val="28"/>
          <w:shd w:val="clear" w:color="auto" w:fill="ffffff"/>
        </w:rPr>
        <w:t>类参数和数据可通过实际监测、统计核算、问卷调查等</w:t>
      </w:r>
      <w:r>
        <w:rPr>
          <w:rFonts w:ascii="宋体" w:cs="Arial" w:eastAsia="宋体" w:hAnsi="宋体" w:hint="eastAsia"/>
          <w:color w:val="auto"/>
          <w:kern w:val="0"/>
          <w:sz w:val="28"/>
          <w:szCs w:val="28"/>
          <w:shd w:val="clear" w:color="auto" w:fill="ffffff"/>
          <w:lang w:val="en-US" w:eastAsia="zh-CN"/>
        </w:rPr>
        <w:t>途径</w:t>
      </w:r>
      <w:r>
        <w:rPr>
          <w:rFonts w:ascii="宋体" w:cs="Arial" w:eastAsia="宋体" w:hAnsi="宋体"/>
          <w:color w:val="auto"/>
          <w:kern w:val="0"/>
          <w:sz w:val="28"/>
          <w:szCs w:val="28"/>
          <w:shd w:val="clear" w:color="auto" w:fill="ffffff"/>
        </w:rPr>
        <w:t>获取，监测活动需符合</w:t>
      </w:r>
      <w:r>
        <w:rPr>
          <w:rFonts w:ascii="宋体" w:cs="Arial" w:eastAsia="宋体" w:hAnsi="宋体" w:hint="eastAsia"/>
          <w:color w:val="auto"/>
          <w:kern w:val="0"/>
          <w:sz w:val="28"/>
          <w:szCs w:val="28"/>
          <w:shd w:val="clear" w:color="auto" w:fill="ffffff"/>
        </w:rPr>
        <w:t>国家、江苏省、</w:t>
      </w:r>
      <w:r>
        <w:rPr>
          <w:rFonts w:ascii="宋体" w:cs="Arial" w:eastAsia="宋体" w:hAnsi="宋体"/>
          <w:color w:val="auto"/>
          <w:kern w:val="0"/>
          <w:sz w:val="28"/>
          <w:szCs w:val="28"/>
          <w:shd w:val="clear" w:color="auto" w:fill="ffffff"/>
        </w:rPr>
        <w:t>南京市环境监测管理</w:t>
      </w:r>
      <w:r>
        <w:rPr>
          <w:rFonts w:ascii="宋体" w:cs="Arial" w:eastAsia="宋体" w:hAnsi="宋体" w:hint="eastAsia"/>
          <w:color w:val="auto"/>
          <w:kern w:val="0"/>
          <w:sz w:val="28"/>
          <w:szCs w:val="28"/>
          <w:shd w:val="clear" w:color="auto" w:fill="ffffff"/>
          <w:lang w:val="en-US" w:eastAsia="zh-CN"/>
        </w:rPr>
        <w:t>相关</w:t>
      </w:r>
      <w:r>
        <w:rPr>
          <w:rFonts w:ascii="宋体" w:cs="Arial" w:eastAsia="宋体" w:hAnsi="宋体"/>
          <w:color w:val="auto"/>
          <w:kern w:val="0"/>
          <w:sz w:val="28"/>
          <w:szCs w:val="28"/>
          <w:shd w:val="clear" w:color="auto" w:fill="ffffff"/>
        </w:rPr>
        <w:t>要求。方法学应详细说明参数和数据的名称、描述、单位、来源、监测方法、监测要求、监测频次、质量保证与质量控制程序、用途等</w:t>
      </w:r>
      <w:r>
        <w:rPr>
          <w:rFonts w:ascii="宋体" w:cs="Arial" w:eastAsia="宋体" w:hAnsi="宋体" w:hint="eastAsia"/>
          <w:color w:val="auto"/>
          <w:kern w:val="0"/>
          <w:sz w:val="28"/>
          <w:szCs w:val="28"/>
          <w:shd w:val="clear" w:color="auto" w:fill="ffffff"/>
          <w:lang w:val="en-US" w:eastAsia="zh-CN"/>
        </w:rPr>
        <w:t>信息</w:t>
      </w:r>
      <w:r>
        <w:rPr>
          <w:rFonts w:ascii="宋体" w:cs="Arial" w:eastAsia="宋体" w:hAnsi="宋体"/>
          <w:color w:val="auto"/>
          <w:kern w:val="0"/>
          <w:sz w:val="28"/>
          <w:szCs w:val="28"/>
          <w:shd w:val="clear" w:color="auto" w:fill="ffffff"/>
        </w:rPr>
        <w:t>。</w:t>
      </w:r>
    </w:p>
    <w:p w14:paraId="31EBA0A5">
      <w:pPr>
        <w:pStyle w:val="style0"/>
        <w:widowControl/>
        <w:jc w:val="center"/>
        <w:rPr>
          <w:rFonts w:ascii="宋体" w:cs="Arial" w:eastAsia="宋体" w:hAnsi="宋体"/>
          <w:color w:val="auto"/>
          <w:kern w:val="0"/>
          <w:sz w:val="24"/>
          <w:shd w:val="clear" w:color="auto" w:fill="ffffff"/>
        </w:rPr>
      </w:pPr>
      <w:r>
        <w:rPr>
          <w:rFonts w:ascii="宋体" w:cs="Arial" w:eastAsia="宋体" w:hAnsi="宋体" w:hint="eastAsia"/>
          <w:color w:val="auto"/>
          <w:kern w:val="0"/>
          <w:sz w:val="24"/>
          <w:shd w:val="clear" w:color="auto" w:fill="ffffff"/>
        </w:rPr>
        <w:t>表2 减排项目</w:t>
      </w:r>
      <w:r>
        <w:rPr>
          <w:rFonts w:ascii="宋体" w:cs="Arial" w:eastAsia="宋体" w:hAnsi="宋体" w:hint="eastAsia"/>
          <w:color w:val="auto"/>
          <w:kern w:val="0"/>
          <w:sz w:val="24"/>
          <w:shd w:val="clear" w:color="auto" w:fill="ffffff"/>
          <w:lang w:val="en-US" w:eastAsia="zh-CN"/>
        </w:rPr>
        <w:t>实施</w:t>
      </w:r>
      <w:r>
        <w:rPr>
          <w:rFonts w:ascii="宋体" w:cs="Arial" w:eastAsia="宋体" w:hAnsi="宋体" w:hint="eastAsia"/>
          <w:color w:val="auto"/>
          <w:kern w:val="0"/>
          <w:sz w:val="24"/>
          <w:shd w:val="clear" w:color="auto" w:fill="ffffff"/>
        </w:rPr>
        <w:t>阶段需监测的参数和数据列表</w:t>
      </w:r>
    </w:p>
    <w:tbl>
      <w:tblPr>
        <w:tblStyle w:val="style15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3397"/>
        <w:gridCol w:w="4899"/>
      </w:tblGrid>
      <w:tr w14:paraId="7F955971">
        <w:trPr>
          <w:trHeight w:val="567" w:hRule="atLeast"/>
        </w:trPr>
        <w:tc>
          <w:tcPr>
            <w:tcW w:w="3397" w:type="dxa"/>
            <w:tcBorders/>
            <w:vAlign w:val="center"/>
          </w:tcPr>
          <w:p w14:paraId="727CBFB9">
            <w:pPr>
              <w:pStyle w:val="style0"/>
              <w:widowControl/>
              <w:jc w:val="center"/>
              <w:rPr>
                <w:rFonts w:ascii="黑体" w:cs="Arial" w:eastAsia="黑体" w:hAnsi="黑体"/>
                <w:color w:val="auto"/>
                <w:kern w:val="0"/>
                <w:sz w:val="24"/>
                <w:shd w:val="clear" w:color="auto" w:fill="ffffff"/>
              </w:rPr>
            </w:pPr>
            <w:r>
              <w:rPr>
                <w:rFonts w:ascii="黑体" w:eastAsia="黑体" w:hAnsi="黑体" w:hint="eastAsia"/>
                <w:color w:val="auto"/>
                <w:sz w:val="24"/>
              </w:rPr>
              <w:t>数据</w:t>
            </w:r>
            <w:r>
              <w:rPr>
                <w:rStyle w:val="style4113"/>
                <w:rFonts w:ascii="黑体" w:eastAsia="黑体" w:hAnsi="黑体"/>
                <w:color w:val="auto"/>
                <w:sz w:val="24"/>
                <w:szCs w:val="24"/>
              </w:rPr>
              <w:t>/</w:t>
            </w:r>
            <w:r>
              <w:rPr>
                <w:rFonts w:ascii="黑体" w:eastAsia="黑体" w:hAnsi="黑体" w:hint="eastAsia"/>
                <w:color w:val="auto"/>
                <w:sz w:val="24"/>
              </w:rPr>
              <w:t>参数名称</w:t>
            </w:r>
          </w:p>
        </w:tc>
        <w:tc>
          <w:tcPr>
            <w:tcW w:w="4899" w:type="dxa"/>
            <w:tcBorders/>
          </w:tcPr>
          <w:p w14:paraId="36D40A21">
            <w:pPr>
              <w:pStyle w:val="style0"/>
              <w:widowControl/>
              <w:jc w:val="left"/>
              <w:rPr>
                <w:rFonts w:ascii="宋体" w:cs="Arial" w:eastAsia="宋体" w:hAnsi="宋体"/>
                <w:color w:val="auto"/>
                <w:kern w:val="0"/>
                <w:sz w:val="24"/>
                <w:shd w:val="clear" w:color="auto" w:fill="ffffff"/>
              </w:rPr>
            </w:pPr>
          </w:p>
        </w:tc>
      </w:tr>
      <w:tr w14:paraId="068CC998">
        <w:tblPrEx/>
        <w:trPr>
          <w:trHeight w:val="567" w:hRule="atLeast"/>
        </w:trPr>
        <w:tc>
          <w:tcPr>
            <w:tcW w:w="3397" w:type="dxa"/>
            <w:tcBorders/>
            <w:vAlign w:val="center"/>
          </w:tcPr>
          <w:p w14:paraId="1F9552DE">
            <w:pPr>
              <w:pStyle w:val="style0"/>
              <w:widowControl/>
              <w:jc w:val="center"/>
              <w:rPr>
                <w:rFonts w:ascii="黑体" w:cs="Arial" w:eastAsia="黑体" w:hAnsi="黑体"/>
                <w:color w:val="auto"/>
                <w:kern w:val="0"/>
                <w:sz w:val="24"/>
                <w:shd w:val="clear" w:color="auto" w:fill="ffffff"/>
              </w:rPr>
            </w:pPr>
            <w:r>
              <w:rPr>
                <w:rFonts w:ascii="黑体" w:eastAsia="黑体" w:hAnsi="黑体" w:hint="eastAsia"/>
                <w:color w:val="auto"/>
                <w:sz w:val="24"/>
              </w:rPr>
              <w:t>应用的公式编号</w:t>
            </w:r>
          </w:p>
        </w:tc>
        <w:tc>
          <w:tcPr>
            <w:tcW w:w="4899" w:type="dxa"/>
            <w:tcBorders/>
          </w:tcPr>
          <w:p w14:paraId="3E98CA11">
            <w:pPr>
              <w:pStyle w:val="style0"/>
              <w:widowControl/>
              <w:jc w:val="left"/>
              <w:rPr>
                <w:rFonts w:ascii="宋体" w:cs="Arial" w:eastAsia="宋体" w:hAnsi="宋体"/>
                <w:color w:val="auto"/>
                <w:kern w:val="0"/>
                <w:sz w:val="24"/>
                <w:shd w:val="clear" w:color="auto" w:fill="ffffff"/>
              </w:rPr>
            </w:pPr>
          </w:p>
        </w:tc>
      </w:tr>
      <w:tr w14:paraId="43BED7F0">
        <w:tblPrEx/>
        <w:trPr>
          <w:trHeight w:val="567" w:hRule="atLeast"/>
        </w:trPr>
        <w:tc>
          <w:tcPr>
            <w:tcW w:w="3397" w:type="dxa"/>
            <w:tcBorders/>
            <w:vAlign w:val="center"/>
          </w:tcPr>
          <w:p w14:paraId="621E7068">
            <w:pPr>
              <w:pStyle w:val="style0"/>
              <w:widowControl/>
              <w:jc w:val="center"/>
              <w:rPr>
                <w:rFonts w:ascii="黑体" w:cs="Arial" w:eastAsia="黑体" w:hAnsi="黑体"/>
                <w:color w:val="auto"/>
                <w:kern w:val="0"/>
                <w:sz w:val="24"/>
                <w:shd w:val="clear" w:color="auto" w:fill="ffffff"/>
              </w:rPr>
            </w:pPr>
            <w:r>
              <w:rPr>
                <w:rFonts w:ascii="黑体" w:eastAsia="黑体" w:hAnsi="黑体" w:hint="eastAsia"/>
                <w:color w:val="auto"/>
                <w:sz w:val="24"/>
              </w:rPr>
              <w:t>数据描述</w:t>
            </w:r>
          </w:p>
        </w:tc>
        <w:tc>
          <w:tcPr>
            <w:tcW w:w="4899" w:type="dxa"/>
            <w:tcBorders/>
          </w:tcPr>
          <w:p w14:paraId="44CB3BB8">
            <w:pPr>
              <w:pStyle w:val="style0"/>
              <w:widowControl/>
              <w:jc w:val="left"/>
              <w:rPr>
                <w:rFonts w:ascii="宋体" w:cs="Arial" w:eastAsia="宋体" w:hAnsi="宋体"/>
                <w:color w:val="auto"/>
                <w:kern w:val="0"/>
                <w:sz w:val="24"/>
                <w:shd w:val="clear" w:color="auto" w:fill="ffffff"/>
              </w:rPr>
            </w:pPr>
          </w:p>
        </w:tc>
      </w:tr>
      <w:tr w14:paraId="64DD93E1">
        <w:tblPrEx/>
        <w:trPr>
          <w:trHeight w:val="567" w:hRule="atLeast"/>
        </w:trPr>
        <w:tc>
          <w:tcPr>
            <w:tcW w:w="3397" w:type="dxa"/>
            <w:tcBorders/>
            <w:vAlign w:val="center"/>
          </w:tcPr>
          <w:p w14:paraId="0B6EE0B7">
            <w:pPr>
              <w:pStyle w:val="style0"/>
              <w:widowControl/>
              <w:jc w:val="center"/>
              <w:rPr>
                <w:rFonts w:ascii="黑体" w:cs="Arial" w:eastAsia="黑体" w:hAnsi="黑体"/>
                <w:color w:val="auto"/>
                <w:kern w:val="0"/>
                <w:sz w:val="24"/>
                <w:shd w:val="clear" w:color="auto" w:fill="ffffff"/>
              </w:rPr>
            </w:pPr>
            <w:r>
              <w:rPr>
                <w:rFonts w:ascii="黑体" w:eastAsia="黑体" w:hAnsi="黑体" w:hint="eastAsia"/>
                <w:color w:val="auto"/>
                <w:sz w:val="24"/>
              </w:rPr>
              <w:t>数据单位</w:t>
            </w:r>
          </w:p>
        </w:tc>
        <w:tc>
          <w:tcPr>
            <w:tcW w:w="4899" w:type="dxa"/>
            <w:tcBorders/>
          </w:tcPr>
          <w:p w14:paraId="37AF8DBE">
            <w:pPr>
              <w:pStyle w:val="style0"/>
              <w:widowControl/>
              <w:jc w:val="left"/>
              <w:rPr>
                <w:rFonts w:ascii="宋体" w:cs="Arial" w:eastAsia="宋体" w:hAnsi="宋体"/>
                <w:color w:val="auto"/>
                <w:kern w:val="0"/>
                <w:sz w:val="24"/>
                <w:shd w:val="clear" w:color="auto" w:fill="ffffff"/>
              </w:rPr>
            </w:pPr>
          </w:p>
        </w:tc>
      </w:tr>
      <w:tr w14:paraId="67D2249C">
        <w:tblPrEx/>
        <w:trPr>
          <w:trHeight w:val="567" w:hRule="atLeast"/>
        </w:trPr>
        <w:tc>
          <w:tcPr>
            <w:tcW w:w="3397" w:type="dxa"/>
            <w:tcBorders/>
            <w:vAlign w:val="center"/>
          </w:tcPr>
          <w:p w14:paraId="237F011F">
            <w:pPr>
              <w:pStyle w:val="style0"/>
              <w:widowControl/>
              <w:jc w:val="center"/>
              <w:rPr>
                <w:rFonts w:ascii="黑体" w:cs="Arial" w:eastAsia="黑体" w:hAnsi="黑体"/>
                <w:color w:val="auto"/>
                <w:kern w:val="0"/>
                <w:sz w:val="24"/>
                <w:shd w:val="clear" w:color="auto" w:fill="ffffff"/>
              </w:rPr>
            </w:pPr>
            <w:r>
              <w:rPr>
                <w:rFonts w:ascii="黑体" w:eastAsia="黑体" w:hAnsi="黑体" w:hint="eastAsia"/>
                <w:color w:val="auto"/>
                <w:sz w:val="24"/>
              </w:rPr>
              <w:t>数据来源</w:t>
            </w:r>
          </w:p>
        </w:tc>
        <w:tc>
          <w:tcPr>
            <w:tcW w:w="4899" w:type="dxa"/>
            <w:tcBorders/>
          </w:tcPr>
          <w:p w14:paraId="5A5AC8B1">
            <w:pPr>
              <w:pStyle w:val="style0"/>
              <w:widowControl/>
              <w:jc w:val="left"/>
              <w:rPr>
                <w:rFonts w:ascii="宋体" w:cs="Arial" w:eastAsia="宋体" w:hAnsi="宋体"/>
                <w:color w:val="auto"/>
                <w:kern w:val="0"/>
                <w:sz w:val="24"/>
                <w:shd w:val="clear" w:color="auto" w:fill="ffffff"/>
              </w:rPr>
            </w:pPr>
          </w:p>
        </w:tc>
      </w:tr>
      <w:tr w14:paraId="3E96915B">
        <w:tblPrEx/>
        <w:trPr>
          <w:trHeight w:val="567" w:hRule="atLeast"/>
        </w:trPr>
        <w:tc>
          <w:tcPr>
            <w:tcW w:w="3397" w:type="dxa"/>
            <w:tcBorders/>
            <w:vAlign w:val="center"/>
          </w:tcPr>
          <w:p w14:paraId="03D36D9C">
            <w:pPr>
              <w:pStyle w:val="style0"/>
              <w:widowControl/>
              <w:jc w:val="center"/>
              <w:rPr>
                <w:rFonts w:ascii="黑体" w:cs="Arial" w:eastAsia="黑体" w:hAnsi="黑体"/>
                <w:color w:val="auto"/>
                <w:kern w:val="0"/>
                <w:sz w:val="24"/>
                <w:shd w:val="clear" w:color="auto" w:fill="ffffff"/>
              </w:rPr>
            </w:pPr>
            <w:r>
              <w:rPr>
                <w:rFonts w:ascii="黑体" w:eastAsia="黑体" w:hAnsi="黑体" w:hint="eastAsia"/>
                <w:color w:val="auto"/>
                <w:sz w:val="24"/>
              </w:rPr>
              <w:t>监测点要求</w:t>
            </w:r>
          </w:p>
        </w:tc>
        <w:tc>
          <w:tcPr>
            <w:tcW w:w="4899" w:type="dxa"/>
            <w:tcBorders/>
          </w:tcPr>
          <w:p w14:paraId="6120B397">
            <w:pPr>
              <w:pStyle w:val="style0"/>
              <w:widowControl/>
              <w:jc w:val="left"/>
              <w:rPr>
                <w:rFonts w:ascii="宋体" w:cs="Arial" w:eastAsia="宋体" w:hAnsi="宋体"/>
                <w:color w:val="auto"/>
                <w:kern w:val="0"/>
                <w:sz w:val="24"/>
                <w:shd w:val="clear" w:color="auto" w:fill="ffffff"/>
              </w:rPr>
            </w:pPr>
          </w:p>
        </w:tc>
      </w:tr>
      <w:tr w14:paraId="13744E75">
        <w:tblPrEx/>
        <w:trPr>
          <w:trHeight w:val="567" w:hRule="atLeast"/>
        </w:trPr>
        <w:tc>
          <w:tcPr>
            <w:tcW w:w="3397" w:type="dxa"/>
            <w:tcBorders/>
            <w:vAlign w:val="center"/>
          </w:tcPr>
          <w:p w14:paraId="3153204F">
            <w:pPr>
              <w:pStyle w:val="style0"/>
              <w:widowControl/>
              <w:jc w:val="center"/>
              <w:rPr>
                <w:rFonts w:ascii="黑体" w:cs="Arial" w:eastAsia="黑体" w:hAnsi="黑体"/>
                <w:color w:val="auto"/>
                <w:kern w:val="0"/>
                <w:sz w:val="24"/>
                <w:shd w:val="clear" w:color="auto" w:fill="ffffff"/>
              </w:rPr>
            </w:pPr>
            <w:r>
              <w:rPr>
                <w:rFonts w:ascii="黑体" w:eastAsia="黑体" w:hAnsi="黑体" w:hint="eastAsia"/>
                <w:color w:val="auto"/>
                <w:sz w:val="24"/>
              </w:rPr>
              <w:t>监测仪表要求</w:t>
            </w:r>
          </w:p>
        </w:tc>
        <w:tc>
          <w:tcPr>
            <w:tcW w:w="4899" w:type="dxa"/>
            <w:tcBorders/>
          </w:tcPr>
          <w:p w14:paraId="5D0B3EC7">
            <w:pPr>
              <w:pStyle w:val="style0"/>
              <w:widowControl/>
              <w:jc w:val="left"/>
              <w:rPr>
                <w:rFonts w:ascii="宋体" w:cs="Arial" w:eastAsia="宋体" w:hAnsi="宋体"/>
                <w:color w:val="auto"/>
                <w:kern w:val="0"/>
                <w:sz w:val="24"/>
                <w:shd w:val="clear" w:color="auto" w:fill="ffffff"/>
              </w:rPr>
            </w:pPr>
          </w:p>
        </w:tc>
      </w:tr>
      <w:tr w14:paraId="475132FC">
        <w:tblPrEx/>
        <w:trPr>
          <w:trHeight w:val="567" w:hRule="atLeast"/>
        </w:trPr>
        <w:tc>
          <w:tcPr>
            <w:tcW w:w="3397" w:type="dxa"/>
            <w:tcBorders/>
            <w:vAlign w:val="center"/>
          </w:tcPr>
          <w:p w14:paraId="6FF2A323">
            <w:pPr>
              <w:pStyle w:val="style0"/>
              <w:widowControl/>
              <w:jc w:val="center"/>
              <w:rPr>
                <w:rFonts w:ascii="黑体" w:cs="Arial" w:eastAsia="黑体" w:hAnsi="黑体"/>
                <w:color w:val="auto"/>
                <w:kern w:val="0"/>
                <w:sz w:val="24"/>
                <w:shd w:val="clear" w:color="auto" w:fill="ffffff"/>
              </w:rPr>
            </w:pPr>
            <w:r>
              <w:rPr>
                <w:rFonts w:ascii="黑体" w:eastAsia="黑体" w:hAnsi="黑体" w:hint="eastAsia"/>
                <w:color w:val="auto"/>
                <w:sz w:val="24"/>
              </w:rPr>
              <w:t>监测程序与方法要求</w:t>
            </w:r>
          </w:p>
        </w:tc>
        <w:tc>
          <w:tcPr>
            <w:tcW w:w="4899" w:type="dxa"/>
            <w:tcBorders/>
          </w:tcPr>
          <w:p w14:paraId="4A695E3D">
            <w:pPr>
              <w:pStyle w:val="style0"/>
              <w:widowControl/>
              <w:jc w:val="left"/>
              <w:rPr>
                <w:rFonts w:ascii="宋体" w:cs="Arial" w:eastAsia="宋体" w:hAnsi="宋体"/>
                <w:color w:val="auto"/>
                <w:kern w:val="0"/>
                <w:sz w:val="24"/>
                <w:shd w:val="clear" w:color="auto" w:fill="ffffff"/>
              </w:rPr>
            </w:pPr>
          </w:p>
        </w:tc>
      </w:tr>
      <w:tr w14:paraId="4FC9C0C2">
        <w:tblPrEx/>
        <w:trPr>
          <w:trHeight w:val="567" w:hRule="atLeast"/>
        </w:trPr>
        <w:tc>
          <w:tcPr>
            <w:tcW w:w="3397" w:type="dxa"/>
            <w:tcBorders/>
            <w:vAlign w:val="center"/>
          </w:tcPr>
          <w:p w14:paraId="1DF4D688">
            <w:pPr>
              <w:pStyle w:val="style0"/>
              <w:widowControl/>
              <w:jc w:val="center"/>
              <w:rPr>
                <w:rFonts w:ascii="黑体" w:cs="Arial" w:eastAsia="黑体" w:hAnsi="黑体"/>
                <w:color w:val="auto"/>
                <w:kern w:val="0"/>
                <w:sz w:val="24"/>
                <w:shd w:val="clear" w:color="auto" w:fill="ffffff"/>
              </w:rPr>
            </w:pPr>
            <w:r>
              <w:rPr>
                <w:rFonts w:ascii="黑体" w:eastAsia="黑体" w:hAnsi="黑体" w:hint="eastAsia"/>
                <w:color w:val="auto"/>
                <w:sz w:val="24"/>
              </w:rPr>
              <w:t>监测频次与记录要求</w:t>
            </w:r>
          </w:p>
        </w:tc>
        <w:tc>
          <w:tcPr>
            <w:tcW w:w="4899" w:type="dxa"/>
            <w:tcBorders/>
          </w:tcPr>
          <w:p w14:paraId="54D6CED6">
            <w:pPr>
              <w:pStyle w:val="style0"/>
              <w:widowControl/>
              <w:jc w:val="left"/>
              <w:rPr>
                <w:rFonts w:ascii="宋体" w:cs="Arial" w:eastAsia="宋体" w:hAnsi="宋体"/>
                <w:color w:val="auto"/>
                <w:kern w:val="0"/>
                <w:sz w:val="24"/>
                <w:shd w:val="clear" w:color="auto" w:fill="ffffff"/>
              </w:rPr>
            </w:pPr>
          </w:p>
        </w:tc>
      </w:tr>
      <w:tr w14:paraId="312EB7FA">
        <w:tblPrEx/>
        <w:trPr>
          <w:trHeight w:val="567" w:hRule="atLeast"/>
        </w:trPr>
        <w:tc>
          <w:tcPr>
            <w:tcW w:w="3397" w:type="dxa"/>
            <w:tcBorders/>
            <w:vAlign w:val="center"/>
          </w:tcPr>
          <w:p w14:paraId="69E1F947">
            <w:pPr>
              <w:pStyle w:val="style0"/>
              <w:widowControl/>
              <w:jc w:val="center"/>
              <w:rPr>
                <w:rFonts w:ascii="黑体" w:cs="Arial" w:eastAsia="黑体" w:hAnsi="黑体"/>
                <w:color w:val="auto"/>
                <w:kern w:val="0"/>
                <w:sz w:val="24"/>
                <w:shd w:val="clear" w:color="auto" w:fill="ffffff"/>
              </w:rPr>
            </w:pPr>
            <w:r>
              <w:rPr>
                <w:rFonts w:ascii="黑体" w:eastAsia="黑体" w:hAnsi="黑体" w:hint="eastAsia"/>
                <w:color w:val="auto"/>
                <w:sz w:val="24"/>
              </w:rPr>
              <w:t>质量保证</w:t>
            </w:r>
            <w:r>
              <w:rPr>
                <w:rStyle w:val="style4113"/>
                <w:rFonts w:ascii="黑体" w:eastAsia="黑体" w:hAnsi="黑体"/>
                <w:color w:val="auto"/>
                <w:sz w:val="24"/>
                <w:szCs w:val="24"/>
              </w:rPr>
              <w:t>/</w:t>
            </w:r>
            <w:r>
              <w:rPr>
                <w:rFonts w:ascii="黑体" w:eastAsia="黑体" w:hAnsi="黑体" w:hint="eastAsia"/>
                <w:color w:val="auto"/>
                <w:sz w:val="24"/>
              </w:rPr>
              <w:t>质量控制程序要求</w:t>
            </w:r>
          </w:p>
        </w:tc>
        <w:tc>
          <w:tcPr>
            <w:tcW w:w="4899" w:type="dxa"/>
            <w:tcBorders/>
          </w:tcPr>
          <w:p w14:paraId="1D250B49">
            <w:pPr>
              <w:pStyle w:val="style0"/>
              <w:widowControl/>
              <w:jc w:val="left"/>
              <w:rPr>
                <w:rFonts w:ascii="宋体" w:cs="Arial" w:eastAsia="宋体" w:hAnsi="宋体"/>
                <w:color w:val="auto"/>
                <w:kern w:val="0"/>
                <w:sz w:val="24"/>
                <w:shd w:val="clear" w:color="auto" w:fill="ffffff"/>
              </w:rPr>
            </w:pPr>
          </w:p>
        </w:tc>
      </w:tr>
      <w:tr w14:paraId="5D674CE1">
        <w:tblPrEx/>
        <w:trPr>
          <w:trHeight w:val="567" w:hRule="atLeast"/>
        </w:trPr>
        <w:tc>
          <w:tcPr>
            <w:tcW w:w="3397" w:type="dxa"/>
            <w:tcBorders/>
            <w:vAlign w:val="center"/>
          </w:tcPr>
          <w:p w14:paraId="23125B5B">
            <w:pPr>
              <w:pStyle w:val="style0"/>
              <w:widowControl/>
              <w:jc w:val="center"/>
              <w:rPr>
                <w:rFonts w:ascii="黑体" w:cs="Arial" w:eastAsia="黑体" w:hAnsi="黑体"/>
                <w:color w:val="auto"/>
                <w:kern w:val="0"/>
                <w:sz w:val="24"/>
                <w:shd w:val="clear" w:color="auto" w:fill="ffffff"/>
              </w:rPr>
            </w:pPr>
            <w:r>
              <w:rPr>
                <w:rFonts w:ascii="黑体" w:eastAsia="黑体" w:hAnsi="黑体" w:hint="eastAsia"/>
                <w:color w:val="auto"/>
                <w:sz w:val="24"/>
              </w:rPr>
              <w:t>数据用途</w:t>
            </w:r>
          </w:p>
        </w:tc>
        <w:tc>
          <w:tcPr>
            <w:tcW w:w="4899" w:type="dxa"/>
            <w:tcBorders/>
          </w:tcPr>
          <w:p w14:paraId="12478934">
            <w:pPr>
              <w:pStyle w:val="style0"/>
              <w:widowControl/>
              <w:jc w:val="left"/>
              <w:rPr>
                <w:rFonts w:ascii="宋体" w:cs="Arial" w:eastAsia="宋体" w:hAnsi="宋体"/>
                <w:color w:val="auto"/>
                <w:kern w:val="0"/>
                <w:sz w:val="24"/>
                <w:shd w:val="clear" w:color="auto" w:fill="ffffff"/>
              </w:rPr>
            </w:pPr>
          </w:p>
        </w:tc>
      </w:tr>
      <w:tr w14:paraId="3E0D8C26">
        <w:tblPrEx/>
        <w:trPr>
          <w:trHeight w:val="567" w:hRule="atLeast"/>
        </w:trPr>
        <w:tc>
          <w:tcPr>
            <w:tcW w:w="3397" w:type="dxa"/>
            <w:tcBorders/>
            <w:vAlign w:val="center"/>
          </w:tcPr>
          <w:p w14:paraId="6728C62F">
            <w:pPr>
              <w:pStyle w:val="style0"/>
              <w:widowControl/>
              <w:jc w:val="center"/>
              <w:rPr>
                <w:rFonts w:ascii="黑体" w:cs="Arial" w:eastAsia="黑体" w:hAnsi="黑体"/>
                <w:color w:val="auto"/>
                <w:kern w:val="0"/>
                <w:sz w:val="24"/>
                <w:shd w:val="clear" w:color="auto" w:fill="ffffff"/>
              </w:rPr>
            </w:pPr>
            <w:r>
              <w:rPr>
                <w:rFonts w:ascii="黑体" w:eastAsia="黑体" w:hAnsi="黑体" w:hint="eastAsia"/>
                <w:color w:val="auto"/>
                <w:sz w:val="24"/>
              </w:rPr>
              <w:t>备注</w:t>
            </w:r>
          </w:p>
        </w:tc>
        <w:tc>
          <w:tcPr>
            <w:tcW w:w="4899" w:type="dxa"/>
            <w:tcBorders/>
          </w:tcPr>
          <w:p w14:paraId="2247F84E">
            <w:pPr>
              <w:pStyle w:val="style0"/>
              <w:widowControl/>
              <w:jc w:val="left"/>
              <w:rPr>
                <w:rFonts w:ascii="宋体" w:cs="Arial" w:eastAsia="宋体" w:hAnsi="宋体"/>
                <w:color w:val="auto"/>
                <w:kern w:val="0"/>
                <w:sz w:val="24"/>
                <w:shd w:val="clear" w:color="auto" w:fill="ffffff"/>
              </w:rPr>
            </w:pPr>
          </w:p>
        </w:tc>
      </w:tr>
    </w:tbl>
    <w:p w14:paraId="62C25F20">
      <w:pPr>
        <w:pStyle w:val="style0"/>
        <w:widowControl/>
        <w:ind w:firstLine="562" w:firstLineChars="200"/>
        <w:jc w:val="left"/>
        <w:rPr>
          <w:rFonts w:ascii="宋体" w:cs="Arial" w:eastAsia="宋体" w:hAnsi="宋体"/>
          <w:b/>
          <w:bCs/>
          <w:color w:val="auto"/>
          <w:kern w:val="0"/>
          <w:sz w:val="28"/>
          <w:szCs w:val="28"/>
          <w:shd w:val="clear" w:color="auto" w:fill="ffffff"/>
        </w:rPr>
      </w:pPr>
      <w:r>
        <w:rPr>
          <w:rFonts w:ascii="宋体" w:cs="Arial" w:eastAsia="宋体" w:hAnsi="宋体"/>
          <w:b/>
          <w:bCs/>
          <w:color w:val="auto"/>
          <w:kern w:val="0"/>
          <w:sz w:val="28"/>
          <w:szCs w:val="28"/>
          <w:shd w:val="clear" w:color="auto" w:fill="ffffff"/>
        </w:rPr>
        <w:t>（3）减排项目实施及监测的数据管理要求</w:t>
      </w:r>
    </w:p>
    <w:p w14:paraId="55C82BC3">
      <w:pPr>
        <w:pStyle w:val="style0"/>
        <w:widowControl/>
        <w:ind w:firstLine="560" w:firstLineChars="200"/>
        <w:rPr>
          <w:rFonts w:ascii="宋体" w:cs="Arial" w:eastAsia="宋体" w:hAnsi="宋体"/>
          <w:color w:val="auto"/>
          <w:kern w:val="0"/>
          <w:sz w:val="28"/>
          <w:szCs w:val="28"/>
          <w:shd w:val="clear" w:color="auto" w:fill="ffffff"/>
        </w:rPr>
      </w:pPr>
      <w:r>
        <w:rPr>
          <w:rFonts w:ascii="宋体" w:cs="Arial" w:eastAsia="宋体" w:hAnsi="宋体"/>
          <w:color w:val="auto"/>
          <w:kern w:val="0"/>
          <w:sz w:val="28"/>
          <w:szCs w:val="28"/>
          <w:shd w:val="clear" w:color="auto" w:fill="ffffff"/>
        </w:rPr>
        <w:t>方法学应详细说明项目实施及监测计划实施应做好的数据管理及数据质量控制的存档要求，以满足减排项目审定、减排量核算与核查需求</w:t>
      </w:r>
      <w:r>
        <w:rPr>
          <w:rFonts w:ascii="宋体" w:cs="Arial" w:eastAsia="宋体" w:hAnsi="宋体" w:hint="eastAsia"/>
          <w:color w:val="auto"/>
          <w:kern w:val="0"/>
          <w:sz w:val="28"/>
          <w:szCs w:val="28"/>
          <w:shd w:val="clear" w:color="auto" w:fill="ffffff"/>
          <w:lang w:eastAsia="zh-CN"/>
        </w:rPr>
        <w:t>，</w:t>
      </w:r>
      <w:r>
        <w:rPr>
          <w:rFonts w:ascii="宋体" w:cs="Arial" w:eastAsia="宋体" w:hAnsi="宋体"/>
          <w:color w:val="auto"/>
          <w:kern w:val="0"/>
          <w:sz w:val="28"/>
          <w:szCs w:val="28"/>
          <w:shd w:val="clear" w:color="auto" w:fill="ffffff"/>
        </w:rPr>
        <w:t>包括监测职责分工、监测设备与安装情况、监测点位示意图，数据监测、传递、汇总和报告的信息流及相关台账记录，质量保证与质量控制程序等。如果项目所造成的环境影响较显著，则监测计划还应包括收集与项目相关的环境影响信息。</w:t>
      </w:r>
    </w:p>
    <w:p w14:paraId="6DBF607F">
      <w:pPr>
        <w:pStyle w:val="style0"/>
        <w:widowControl/>
        <w:ind w:firstLine="560" w:firstLineChars="200"/>
        <w:rPr>
          <w:rFonts w:ascii="宋体" w:cs="Arial" w:eastAsia="宋体" w:hAnsi="宋体"/>
          <w:color w:val="auto"/>
          <w:kern w:val="0"/>
          <w:sz w:val="28"/>
          <w:szCs w:val="28"/>
          <w:shd w:val="clear" w:color="auto" w:fill="ffffff"/>
        </w:rPr>
      </w:pPr>
      <w:r>
        <w:rPr>
          <w:rFonts w:ascii="宋体" w:cs="Arial" w:eastAsia="宋体" w:hAnsi="宋体"/>
          <w:color w:val="auto"/>
          <w:kern w:val="0"/>
          <w:sz w:val="28"/>
          <w:szCs w:val="28"/>
          <w:shd w:val="clear" w:color="auto" w:fill="ffffff"/>
        </w:rPr>
        <w:t>对于碳汇等清除类项目，还应详细说明其他相关内容，包括基准线情景下清除量的监测、项目活动的监测、项目边界的监测、项目分层、抽样设计、样地设置、非持久性影响及措施等。</w:t>
      </w:r>
    </w:p>
    <w:bookmarkStart w:id="15" w:name="_Toc26144"/>
    <w:p w14:paraId="61E5C6EB">
      <w:pPr>
        <w:pStyle w:val="style2"/>
        <w:keepNext/>
        <w:keepLines/>
        <w:pageBreakBefore w:val="false"/>
        <w:widowControl w:val="false"/>
        <w:kinsoku/>
        <w:wordWrap/>
        <w:overflowPunct/>
        <w:topLinePunct w:val="false"/>
        <w:autoSpaceDE/>
        <w:autoSpaceDN/>
        <w:bidi w:val="false"/>
        <w:adjustRightInd/>
        <w:snapToGrid/>
        <w:spacing w:before="80"/>
        <w:textAlignment w:val="auto"/>
        <w:rPr>
          <w:rFonts w:ascii="宋体" w:cs="宋体" w:eastAsia="宋体" w:hAnsi="宋体" w:hint="eastAsia"/>
          <w:b/>
          <w:bCs/>
          <w:color w:val="auto"/>
          <w:sz w:val="28"/>
          <w:szCs w:val="28"/>
        </w:rPr>
      </w:pPr>
      <w:r>
        <w:rPr>
          <w:rFonts w:ascii="宋体" w:cs="宋体" w:eastAsia="宋体" w:hAnsi="宋体" w:hint="eastAsia"/>
          <w:b/>
          <w:bCs/>
          <w:color w:val="auto"/>
          <w:sz w:val="28"/>
          <w:szCs w:val="28"/>
        </w:rPr>
        <w:t>4.10 项目审定与核查要点</w:t>
      </w:r>
      <w:bookmarkEnd w:id="15"/>
    </w:p>
    <w:p w14:paraId="5D1F98D1">
      <w:pPr>
        <w:pStyle w:val="style0"/>
        <w:widowControl/>
        <w:ind w:firstLine="560" w:firstLineChars="200"/>
        <w:rPr>
          <w:rFonts w:ascii="宋体" w:cs="Arial" w:eastAsia="宋体" w:hAnsi="宋体"/>
          <w:color w:val="auto"/>
          <w:kern w:val="0"/>
          <w:sz w:val="28"/>
          <w:szCs w:val="28"/>
          <w:shd w:val="clear" w:color="auto" w:fill="ffffff"/>
        </w:rPr>
      </w:pPr>
      <w:r>
        <w:rPr>
          <w:rFonts w:ascii="宋体" w:cs="Arial" w:eastAsia="宋体" w:hAnsi="宋体"/>
          <w:color w:val="auto"/>
          <w:kern w:val="0"/>
          <w:sz w:val="28"/>
          <w:szCs w:val="28"/>
          <w:shd w:val="clear" w:color="auto" w:fill="ffffff"/>
        </w:rPr>
        <w:t>为</w:t>
      </w:r>
      <w:r>
        <w:rPr>
          <w:rFonts w:ascii="宋体" w:cs="Arial" w:eastAsia="宋体" w:hAnsi="宋体" w:hint="eastAsia"/>
          <w:color w:val="auto"/>
          <w:kern w:val="0"/>
          <w:sz w:val="28"/>
          <w:szCs w:val="28"/>
          <w:shd w:val="clear" w:color="auto" w:fill="ffffff"/>
          <w:lang w:val="en-US" w:eastAsia="zh-CN"/>
        </w:rPr>
        <w:t>保障</w:t>
      </w:r>
      <w:r>
        <w:rPr>
          <w:rFonts w:ascii="宋体" w:cs="Arial" w:eastAsia="宋体" w:hAnsi="宋体"/>
          <w:color w:val="auto"/>
          <w:kern w:val="0"/>
          <w:sz w:val="28"/>
          <w:szCs w:val="28"/>
          <w:shd w:val="clear" w:color="auto" w:fill="ffffff"/>
        </w:rPr>
        <w:t>项目及减排量的真实性、准确性、保守性，方法学应说明</w:t>
      </w:r>
      <w:r>
        <w:rPr>
          <w:rFonts w:ascii="宋体" w:cs="Arial" w:eastAsia="宋体" w:hAnsi="宋体" w:hint="eastAsia"/>
          <w:color w:val="auto"/>
          <w:kern w:val="0"/>
          <w:sz w:val="28"/>
          <w:szCs w:val="28"/>
          <w:shd w:val="clear" w:color="auto" w:fill="ffffff"/>
          <w:lang w:val="en-US" w:eastAsia="zh-CN"/>
        </w:rPr>
        <w:t>其</w:t>
      </w:r>
      <w:r>
        <w:rPr>
          <w:rFonts w:ascii="宋体" w:cs="Arial" w:eastAsia="宋体" w:hAnsi="宋体"/>
          <w:color w:val="auto"/>
          <w:kern w:val="0"/>
          <w:sz w:val="28"/>
          <w:szCs w:val="28"/>
          <w:shd w:val="clear" w:color="auto" w:fill="ffffff"/>
        </w:rPr>
        <w:t>适用减排项目</w:t>
      </w:r>
      <w:r>
        <w:rPr>
          <w:rFonts w:ascii="宋体" w:cs="Arial" w:eastAsia="宋体" w:hAnsi="宋体" w:hint="eastAsia"/>
          <w:color w:val="auto"/>
          <w:kern w:val="0"/>
          <w:sz w:val="28"/>
          <w:szCs w:val="28"/>
          <w:shd w:val="clear" w:color="auto" w:fill="ffffff"/>
          <w:lang w:val="en-US" w:eastAsia="zh-CN"/>
        </w:rPr>
        <w:t>的</w:t>
      </w:r>
      <w:r>
        <w:rPr>
          <w:rFonts w:ascii="宋体" w:cs="Arial" w:eastAsia="宋体" w:hAnsi="宋体"/>
          <w:color w:val="auto"/>
          <w:kern w:val="0"/>
          <w:sz w:val="28"/>
          <w:szCs w:val="28"/>
          <w:shd w:val="clear" w:color="auto" w:fill="ffffff"/>
        </w:rPr>
        <w:t>审定</w:t>
      </w:r>
      <w:r>
        <w:rPr>
          <w:rFonts w:ascii="宋体" w:cs="Arial" w:eastAsia="宋体" w:hAnsi="宋体" w:hint="eastAsia"/>
          <w:color w:val="auto"/>
          <w:kern w:val="0"/>
          <w:sz w:val="28"/>
          <w:szCs w:val="28"/>
          <w:shd w:val="clear" w:color="auto" w:fill="ffffff"/>
          <w:lang w:val="en-US" w:eastAsia="zh-CN"/>
        </w:rPr>
        <w:t>及</w:t>
      </w:r>
      <w:r>
        <w:rPr>
          <w:rFonts w:ascii="宋体" w:cs="Arial" w:eastAsia="宋体" w:hAnsi="宋体"/>
          <w:color w:val="auto"/>
          <w:kern w:val="0"/>
          <w:sz w:val="28"/>
          <w:szCs w:val="28"/>
          <w:shd w:val="clear" w:color="auto" w:fill="ffffff"/>
        </w:rPr>
        <w:t>减排量核查要点。重点</w:t>
      </w:r>
      <w:r>
        <w:rPr>
          <w:rFonts w:ascii="宋体" w:cs="Arial" w:eastAsia="宋体" w:hAnsi="宋体" w:hint="eastAsia"/>
          <w:color w:val="auto"/>
          <w:kern w:val="0"/>
          <w:sz w:val="28"/>
          <w:szCs w:val="28"/>
          <w:shd w:val="clear" w:color="auto" w:fill="ffffff"/>
          <w:lang w:val="en-US" w:eastAsia="zh-CN"/>
        </w:rPr>
        <w:t>围绕</w:t>
      </w:r>
      <w:r>
        <w:rPr>
          <w:rFonts w:ascii="宋体" w:cs="Arial" w:eastAsia="宋体" w:hAnsi="宋体"/>
          <w:color w:val="auto"/>
          <w:kern w:val="0"/>
          <w:sz w:val="28"/>
          <w:szCs w:val="28"/>
          <w:shd w:val="clear" w:color="auto" w:fill="ffffff"/>
        </w:rPr>
        <w:t>减排项目真实性、核算边界及排放源准确性、减排量核算方法的准确性、核算参数及结果的保守性等方面，说明需要审定与核查的重点内容、数据参数，明确审定与核查可</w:t>
      </w:r>
      <w:r>
        <w:rPr>
          <w:rFonts w:ascii="宋体" w:cs="Arial" w:eastAsia="宋体" w:hAnsi="宋体" w:hint="eastAsia"/>
          <w:color w:val="auto"/>
          <w:kern w:val="0"/>
          <w:sz w:val="28"/>
          <w:szCs w:val="28"/>
          <w:shd w:val="clear" w:color="auto" w:fill="ffffff"/>
          <w:lang w:val="en-US" w:eastAsia="zh-CN"/>
        </w:rPr>
        <w:t>依托</w:t>
      </w:r>
      <w:r>
        <w:rPr>
          <w:rFonts w:ascii="宋体" w:cs="Arial" w:eastAsia="宋体" w:hAnsi="宋体"/>
          <w:color w:val="auto"/>
          <w:kern w:val="0"/>
          <w:sz w:val="28"/>
          <w:szCs w:val="28"/>
          <w:shd w:val="clear" w:color="auto" w:fill="ffffff"/>
        </w:rPr>
        <w:t>的数据源、参考文献、抽样比例、交叉验证途径等。</w:t>
      </w:r>
    </w:p>
    <w:bookmarkStart w:id="16" w:name="_Toc18857"/>
    <w:p w14:paraId="20366CC2">
      <w:pPr>
        <w:pStyle w:val="style2"/>
        <w:keepNext/>
        <w:keepLines/>
        <w:pageBreakBefore w:val="false"/>
        <w:widowControl w:val="false"/>
        <w:kinsoku/>
        <w:wordWrap/>
        <w:overflowPunct/>
        <w:topLinePunct w:val="false"/>
        <w:autoSpaceDE/>
        <w:autoSpaceDN/>
        <w:bidi w:val="false"/>
        <w:adjustRightInd/>
        <w:snapToGrid/>
        <w:spacing w:before="80"/>
        <w:textAlignment w:val="auto"/>
        <w:rPr>
          <w:rFonts w:ascii="宋体" w:cs="宋体" w:eastAsia="宋体" w:hAnsi="宋体" w:hint="eastAsia"/>
          <w:b/>
          <w:bCs/>
          <w:color w:val="auto"/>
          <w:sz w:val="28"/>
          <w:szCs w:val="28"/>
        </w:rPr>
      </w:pPr>
      <w:r>
        <w:rPr>
          <w:rFonts w:ascii="宋体" w:cs="宋体" w:eastAsia="宋体" w:hAnsi="宋体" w:hint="eastAsia"/>
          <w:b/>
          <w:bCs/>
          <w:color w:val="auto"/>
          <w:sz w:val="28"/>
          <w:szCs w:val="28"/>
        </w:rPr>
        <w:t>4.11 参考文献</w:t>
      </w:r>
      <w:bookmarkEnd w:id="16"/>
    </w:p>
    <w:p w14:paraId="62F7185B">
      <w:pPr>
        <w:pStyle w:val="style0"/>
        <w:widowControl/>
        <w:ind w:firstLine="560" w:firstLineChars="200"/>
        <w:jc w:val="left"/>
        <w:rPr>
          <w:rFonts w:ascii="宋体" w:cs="Arial" w:eastAsia="宋体" w:hAnsi="宋体"/>
          <w:color w:val="auto"/>
          <w:kern w:val="0"/>
          <w:sz w:val="28"/>
          <w:szCs w:val="28"/>
          <w:shd w:val="clear" w:color="auto" w:fill="ffffff"/>
        </w:rPr>
      </w:pPr>
      <w:r>
        <w:rPr>
          <w:rFonts w:ascii="宋体" w:cs="Arial" w:eastAsia="宋体" w:hAnsi="宋体"/>
          <w:color w:val="auto"/>
          <w:kern w:val="0"/>
          <w:sz w:val="28"/>
          <w:szCs w:val="28"/>
          <w:shd w:val="clear" w:color="auto" w:fill="ffffff"/>
        </w:rPr>
        <w:t>除4.4引用文件外的</w:t>
      </w:r>
      <w:r>
        <w:rPr>
          <w:rFonts w:ascii="宋体" w:cs="Arial" w:eastAsia="宋体" w:hAnsi="宋体" w:hint="eastAsia"/>
          <w:color w:val="auto"/>
          <w:kern w:val="0"/>
          <w:sz w:val="28"/>
          <w:szCs w:val="28"/>
          <w:shd w:val="clear" w:color="auto" w:fill="ffffff"/>
          <w:lang w:eastAsia="zh-CN"/>
        </w:rPr>
        <w:t>其他</w:t>
      </w:r>
      <w:r>
        <w:rPr>
          <w:rFonts w:ascii="宋体" w:cs="Arial" w:eastAsia="宋体" w:hAnsi="宋体"/>
          <w:color w:val="auto"/>
          <w:kern w:val="0"/>
          <w:sz w:val="28"/>
          <w:szCs w:val="28"/>
          <w:shd w:val="clear" w:color="auto" w:fill="ffffff"/>
        </w:rPr>
        <w:t>相关参考引用的资料。</w:t>
      </w:r>
    </w:p>
    <w:p w14:paraId="24C491FF">
      <w:pPr>
        <w:pStyle w:val="style1"/>
        <w:keepNext/>
        <w:keepLines/>
        <w:pageBreakBefore w:val="false"/>
        <w:widowControl w:val="false"/>
        <w:kinsoku/>
        <w:wordWrap/>
        <w:overflowPunct/>
        <w:topLinePunct w:val="false"/>
        <w:autoSpaceDE/>
        <w:autoSpaceDN/>
        <w:bidi w:val="false"/>
        <w:adjustRightInd/>
        <w:snapToGrid/>
        <w:spacing w:before="120" w:after="120"/>
        <w:textAlignment w:val="auto"/>
        <w:rPr>
          <w:rFonts w:ascii="黑体" w:cs="黑体" w:eastAsia="黑体" w:hAnsi="黑体" w:hint="eastAsia"/>
          <w:color w:val="auto"/>
          <w:sz w:val="32"/>
          <w:szCs w:val="32"/>
        </w:rPr>
      </w:pPr>
      <w:r>
        <w:rPr>
          <w:rFonts w:ascii="黑体" w:cs="黑体" w:eastAsia="黑体" w:hAnsi="黑体" w:hint="eastAsia"/>
          <w:color w:val="auto"/>
          <w:sz w:val="32"/>
          <w:szCs w:val="32"/>
        </w:rPr>
        <w:t xml:space="preserve"> </w:t>
      </w:r>
      <w:bookmarkStart w:id="17" w:name="_Toc3314"/>
      <w:r>
        <w:rPr>
          <w:rFonts w:ascii="黑体" w:cs="黑体" w:eastAsia="黑体" w:hAnsi="黑体" w:hint="eastAsia"/>
          <w:color w:val="auto"/>
          <w:sz w:val="32"/>
          <w:szCs w:val="32"/>
        </w:rPr>
        <w:t>5 方法学编制说明</w:t>
      </w:r>
      <w:bookmarkEnd w:id="17"/>
    </w:p>
    <w:p w14:paraId="24219E4F">
      <w:pPr>
        <w:pStyle w:val="style0"/>
        <w:widowControl/>
        <w:ind w:firstLine="560" w:firstLineChars="200"/>
        <w:rPr>
          <w:rFonts w:ascii="宋体" w:cs="Arial" w:eastAsia="宋体" w:hAnsi="宋体"/>
          <w:color w:val="auto"/>
          <w:kern w:val="0"/>
          <w:sz w:val="28"/>
          <w:szCs w:val="28"/>
          <w:shd w:val="clear" w:color="auto" w:fill="ffffff"/>
        </w:rPr>
      </w:pPr>
      <w:r>
        <w:rPr>
          <w:rFonts w:ascii="宋体" w:cs="Arial" w:eastAsia="宋体" w:hAnsi="宋体"/>
          <w:color w:val="auto"/>
          <w:kern w:val="0"/>
          <w:sz w:val="28"/>
          <w:szCs w:val="28"/>
          <w:shd w:val="clear" w:color="auto" w:fill="ffffff"/>
        </w:rPr>
        <w:t>编制单位应同</w:t>
      </w:r>
      <w:r>
        <w:rPr>
          <w:rFonts w:ascii="宋体" w:cs="Arial" w:eastAsia="宋体" w:hAnsi="宋体" w:hint="eastAsia"/>
          <w:color w:val="auto"/>
          <w:kern w:val="0"/>
          <w:sz w:val="28"/>
          <w:szCs w:val="28"/>
          <w:shd w:val="clear" w:color="auto" w:fill="ffffff"/>
          <w:lang w:val="en-US" w:eastAsia="zh-CN"/>
        </w:rPr>
        <w:t>步</w:t>
      </w:r>
      <w:r>
        <w:rPr>
          <w:rFonts w:ascii="宋体" w:cs="Arial" w:eastAsia="宋体" w:hAnsi="宋体"/>
          <w:color w:val="auto"/>
          <w:kern w:val="0"/>
          <w:sz w:val="28"/>
          <w:szCs w:val="28"/>
          <w:shd w:val="clear" w:color="auto" w:fill="ffffff"/>
        </w:rPr>
        <w:t>编制编制说明</w:t>
      </w:r>
      <w:r>
        <w:rPr>
          <w:rFonts w:ascii="宋体" w:cs="Arial" w:eastAsia="宋体" w:hAnsi="宋体" w:hint="eastAsia"/>
          <w:color w:val="auto"/>
          <w:kern w:val="0"/>
          <w:sz w:val="28"/>
          <w:szCs w:val="28"/>
          <w:shd w:val="clear" w:color="auto" w:fill="ffffff"/>
          <w:lang w:eastAsia="zh-CN"/>
        </w:rPr>
        <w:t>，</w:t>
      </w:r>
      <w:r>
        <w:rPr>
          <w:rFonts w:ascii="宋体" w:cs="Arial" w:eastAsia="宋体" w:hAnsi="宋体" w:hint="eastAsia"/>
          <w:color w:val="auto"/>
          <w:kern w:val="0"/>
          <w:sz w:val="28"/>
          <w:szCs w:val="28"/>
          <w:shd w:val="clear" w:color="auto" w:fill="ffffff"/>
          <w:lang w:val="en-US" w:eastAsia="zh-CN"/>
        </w:rPr>
        <w:t>明确</w:t>
      </w:r>
      <w:r>
        <w:rPr>
          <w:rFonts w:ascii="宋体" w:cs="Arial" w:eastAsia="宋体" w:hAnsi="宋体"/>
          <w:color w:val="auto"/>
          <w:kern w:val="0"/>
          <w:sz w:val="28"/>
          <w:szCs w:val="28"/>
          <w:shd w:val="clear" w:color="auto" w:fill="ffffff"/>
        </w:rPr>
        <w:t>相关技术背景、行业状况、重要意义、成本及社会效益分析、减排场景及预计减排量等信息（具体格式</w:t>
      </w:r>
      <w:r>
        <w:rPr>
          <w:rFonts w:ascii="宋体" w:cs="Arial" w:eastAsia="宋体" w:hAnsi="宋体" w:hint="eastAsia"/>
          <w:color w:val="auto"/>
          <w:kern w:val="0"/>
          <w:sz w:val="28"/>
          <w:szCs w:val="28"/>
          <w:shd w:val="clear" w:color="auto" w:fill="ffffff"/>
          <w:lang w:val="en-US" w:eastAsia="zh-CN"/>
        </w:rPr>
        <w:t>参见</w:t>
      </w:r>
      <w:r>
        <w:rPr>
          <w:rFonts w:ascii="宋体" w:cs="Arial" w:eastAsia="宋体" w:hAnsi="宋体"/>
          <w:color w:val="auto"/>
          <w:kern w:val="0"/>
          <w:sz w:val="28"/>
          <w:szCs w:val="28"/>
          <w:shd w:val="clear" w:color="auto" w:fill="ffffff"/>
        </w:rPr>
        <w:t>附录B）。</w:t>
      </w:r>
    </w:p>
    <w:bookmarkStart w:id="18" w:name="_Toc26519"/>
    <w:p w14:paraId="6E68EAA1">
      <w:pPr>
        <w:pStyle w:val="style1"/>
        <w:keepNext/>
        <w:keepLines/>
        <w:pageBreakBefore w:val="false"/>
        <w:widowControl w:val="false"/>
        <w:kinsoku/>
        <w:wordWrap/>
        <w:overflowPunct/>
        <w:topLinePunct w:val="false"/>
        <w:autoSpaceDE/>
        <w:autoSpaceDN/>
        <w:bidi w:val="false"/>
        <w:adjustRightInd/>
        <w:snapToGrid/>
        <w:spacing w:before="120" w:after="120"/>
        <w:textAlignment w:val="auto"/>
        <w:rPr>
          <w:rFonts w:ascii="黑体" w:cs="黑体" w:eastAsia="黑体" w:hAnsi="黑体" w:hint="eastAsia"/>
          <w:color w:val="auto"/>
          <w:sz w:val="32"/>
          <w:szCs w:val="32"/>
        </w:rPr>
      </w:pPr>
      <w:r>
        <w:rPr>
          <w:rFonts w:ascii="黑体" w:cs="黑体" w:eastAsia="黑体" w:hAnsi="黑体" w:hint="eastAsia"/>
          <w:color w:val="auto"/>
          <w:sz w:val="32"/>
          <w:szCs w:val="32"/>
        </w:rPr>
        <w:t>6 方法学申报、评估与公布</w:t>
      </w:r>
      <w:bookmarkEnd w:id="18"/>
    </w:p>
    <w:bookmarkStart w:id="19" w:name="_Toc24476"/>
    <w:p w14:paraId="49FE1BCC">
      <w:pPr>
        <w:pStyle w:val="style2"/>
        <w:keepNext/>
        <w:keepLines/>
        <w:pageBreakBefore w:val="false"/>
        <w:widowControl w:val="false"/>
        <w:kinsoku/>
        <w:wordWrap/>
        <w:overflowPunct/>
        <w:topLinePunct w:val="false"/>
        <w:autoSpaceDE/>
        <w:autoSpaceDN/>
        <w:bidi w:val="false"/>
        <w:adjustRightInd/>
        <w:snapToGrid/>
        <w:spacing w:before="80"/>
        <w:textAlignment w:val="auto"/>
        <w:rPr>
          <w:rFonts w:ascii="宋体" w:cs="宋体" w:eastAsia="宋体" w:hAnsi="宋体" w:hint="eastAsia"/>
          <w:b/>
          <w:bCs/>
          <w:color w:val="auto"/>
          <w:sz w:val="28"/>
          <w:szCs w:val="28"/>
        </w:rPr>
      </w:pPr>
      <w:r>
        <w:rPr>
          <w:rFonts w:ascii="宋体" w:cs="宋体" w:eastAsia="宋体" w:hAnsi="宋体" w:hint="eastAsia"/>
          <w:b/>
          <w:bCs/>
          <w:color w:val="auto"/>
          <w:sz w:val="28"/>
          <w:szCs w:val="28"/>
        </w:rPr>
        <w:t>6.1 申报</w:t>
      </w:r>
      <w:bookmarkEnd w:id="19"/>
    </w:p>
    <w:p w14:paraId="43BE48C7">
      <w:pPr>
        <w:pStyle w:val="style0"/>
        <w:widowControl/>
        <w:ind w:firstLine="560" w:firstLineChars="200"/>
        <w:rPr>
          <w:rFonts w:ascii="宋体" w:cs="Arial" w:eastAsia="宋体" w:hAnsi="宋体"/>
          <w:color w:val="auto"/>
          <w:kern w:val="0"/>
          <w:sz w:val="28"/>
          <w:szCs w:val="28"/>
          <w:shd w:val="clear" w:color="auto" w:fill="ffffff"/>
        </w:rPr>
      </w:pPr>
      <w:r>
        <w:rPr>
          <w:rFonts w:ascii="宋体" w:cs="Arial" w:eastAsia="宋体" w:hAnsi="宋体"/>
          <w:color w:val="auto"/>
          <w:kern w:val="0"/>
          <w:sz w:val="28"/>
          <w:szCs w:val="28"/>
          <w:shd w:val="clear" w:color="auto" w:fill="ffffff"/>
        </w:rPr>
        <w:t>机关、企事业单位、社会团体、其他社会组织</w:t>
      </w:r>
      <w:r>
        <w:rPr>
          <w:rFonts w:ascii="宋体" w:cs="Arial" w:eastAsia="宋体" w:hAnsi="宋体" w:hint="eastAsia"/>
          <w:color w:val="auto"/>
          <w:kern w:val="0"/>
          <w:sz w:val="28"/>
          <w:szCs w:val="28"/>
          <w:shd w:val="clear" w:color="auto" w:fill="ffffff"/>
          <w:lang w:val="en-US" w:eastAsia="zh-CN"/>
        </w:rPr>
        <w:t>及</w:t>
      </w:r>
      <w:r>
        <w:rPr>
          <w:rFonts w:ascii="宋体" w:cs="Arial" w:eastAsia="宋体" w:hAnsi="宋体"/>
          <w:color w:val="auto"/>
          <w:kern w:val="0"/>
          <w:sz w:val="28"/>
          <w:szCs w:val="28"/>
          <w:shd w:val="clear" w:color="auto" w:fill="ffffff"/>
        </w:rPr>
        <w:t>个人</w:t>
      </w:r>
      <w:r>
        <w:rPr>
          <w:rFonts w:ascii="宋体" w:cs="Arial" w:eastAsia="宋体" w:hAnsi="宋体" w:hint="eastAsia"/>
          <w:color w:val="auto"/>
          <w:kern w:val="0"/>
          <w:sz w:val="28"/>
          <w:szCs w:val="28"/>
          <w:shd w:val="clear" w:color="auto" w:fill="ffffff"/>
          <w:lang w:eastAsia="zh-CN"/>
        </w:rPr>
        <w:t>，</w:t>
      </w:r>
      <w:r>
        <w:rPr>
          <w:rFonts w:ascii="宋体" w:cs="Arial" w:eastAsia="宋体" w:hAnsi="宋体"/>
          <w:color w:val="auto"/>
          <w:kern w:val="0"/>
          <w:sz w:val="28"/>
          <w:szCs w:val="28"/>
          <w:shd w:val="clear" w:color="auto" w:fill="ffffff"/>
        </w:rPr>
        <w:t>可根据本指南的要求开发相应减排方法学，并向</w:t>
      </w:r>
      <w:r>
        <w:rPr>
          <w:rFonts w:ascii="宋体" w:cs="Arial" w:eastAsia="宋体" w:hAnsi="宋体"/>
          <w:color w:val="auto"/>
          <w:kern w:val="0"/>
          <w:sz w:val="28"/>
          <w:szCs w:val="28"/>
          <w:highlight w:val="none"/>
          <w:shd w:val="clear" w:color="auto" w:fill="ffffff"/>
        </w:rPr>
        <w:t>南京</w:t>
      </w:r>
      <w:r>
        <w:rPr>
          <w:rFonts w:ascii="宋体" w:cs="Arial" w:eastAsia="宋体" w:hAnsi="宋体" w:hint="eastAsia"/>
          <w:color w:val="auto"/>
          <w:kern w:val="0"/>
          <w:sz w:val="28"/>
          <w:szCs w:val="28"/>
          <w:highlight w:val="none"/>
          <w:shd w:val="clear" w:color="auto" w:fill="ffffff"/>
          <w:lang w:val="en-US" w:eastAsia="zh-CN"/>
        </w:rPr>
        <w:t>碳普惠管理单位</w:t>
      </w:r>
      <w:r>
        <w:rPr>
          <w:rFonts w:ascii="宋体" w:cs="Arial" w:eastAsia="宋体" w:hAnsi="宋体"/>
          <w:color w:val="auto"/>
          <w:kern w:val="0"/>
          <w:sz w:val="28"/>
          <w:szCs w:val="28"/>
          <w:shd w:val="clear" w:color="auto" w:fill="ffffff"/>
        </w:rPr>
        <w:t>提交相关申请材料，</w:t>
      </w:r>
      <w:r>
        <w:rPr>
          <w:rFonts w:ascii="宋体" w:cs="Arial" w:eastAsia="宋体" w:hAnsi="宋体" w:hint="eastAsia"/>
          <w:color w:val="auto"/>
          <w:kern w:val="0"/>
          <w:sz w:val="28"/>
          <w:szCs w:val="28"/>
          <w:shd w:val="clear" w:color="auto" w:fill="ffffff"/>
          <w:lang w:val="en-US" w:eastAsia="zh-CN"/>
        </w:rPr>
        <w:t>具体</w:t>
      </w:r>
      <w:r>
        <w:rPr>
          <w:rFonts w:ascii="宋体" w:cs="Arial" w:eastAsia="宋体" w:hAnsi="宋体"/>
          <w:color w:val="auto"/>
          <w:kern w:val="0"/>
          <w:sz w:val="28"/>
          <w:szCs w:val="28"/>
          <w:shd w:val="clear" w:color="auto" w:fill="ffffff"/>
        </w:rPr>
        <w:t>包括申请表（附录C）、方法学文本、</w:t>
      </w:r>
      <w:r>
        <w:rPr>
          <w:rFonts w:ascii="宋体" w:cs="Arial" w:eastAsia="宋体" w:hAnsi="宋体" w:hint="eastAsia"/>
          <w:color w:val="auto"/>
          <w:kern w:val="0"/>
          <w:sz w:val="28"/>
          <w:szCs w:val="28"/>
          <w:shd w:val="clear" w:color="auto" w:fill="ffffff"/>
          <w:lang w:val="en-US" w:eastAsia="zh-CN"/>
        </w:rPr>
        <w:t>专家论证意见、</w:t>
      </w:r>
      <w:r>
        <w:rPr>
          <w:rFonts w:ascii="宋体" w:cs="Arial" w:eastAsia="宋体" w:hAnsi="宋体"/>
          <w:color w:val="auto"/>
          <w:kern w:val="0"/>
          <w:sz w:val="28"/>
          <w:szCs w:val="28"/>
          <w:shd w:val="clear" w:color="auto" w:fill="ffffff"/>
        </w:rPr>
        <w:t>编制说明等。</w:t>
      </w:r>
    </w:p>
    <w:bookmarkStart w:id="20" w:name="_Toc16226"/>
    <w:p w14:paraId="75FAC84A">
      <w:pPr>
        <w:pStyle w:val="style2"/>
        <w:keepNext/>
        <w:keepLines/>
        <w:pageBreakBefore w:val="false"/>
        <w:widowControl w:val="false"/>
        <w:kinsoku/>
        <w:wordWrap/>
        <w:overflowPunct/>
        <w:topLinePunct w:val="false"/>
        <w:autoSpaceDE/>
        <w:autoSpaceDN/>
        <w:bidi w:val="false"/>
        <w:adjustRightInd/>
        <w:snapToGrid/>
        <w:spacing w:before="80"/>
        <w:textAlignment w:val="auto"/>
        <w:rPr>
          <w:rFonts w:ascii="宋体" w:cs="宋体" w:eastAsia="宋体" w:hAnsi="宋体" w:hint="eastAsia"/>
          <w:b/>
          <w:bCs/>
          <w:color w:val="auto"/>
          <w:sz w:val="28"/>
          <w:szCs w:val="28"/>
        </w:rPr>
      </w:pPr>
      <w:r>
        <w:rPr>
          <w:rFonts w:ascii="宋体" w:cs="宋体" w:eastAsia="宋体" w:hAnsi="宋体" w:hint="eastAsia"/>
          <w:b/>
          <w:bCs/>
          <w:color w:val="auto"/>
          <w:sz w:val="28"/>
          <w:szCs w:val="28"/>
        </w:rPr>
        <w:t>6.2 评估</w:t>
      </w:r>
      <w:bookmarkEnd w:id="20"/>
    </w:p>
    <w:p w14:paraId="30E2C275">
      <w:pPr>
        <w:pStyle w:val="style0"/>
        <w:widowControl/>
        <w:ind w:firstLine="560" w:firstLineChars="200"/>
        <w:jc w:val="left"/>
        <w:rPr>
          <w:rFonts w:ascii="宋体" w:cs="Arial" w:eastAsia="宋体" w:hAnsi="宋体"/>
          <w:color w:val="auto"/>
          <w:kern w:val="0"/>
          <w:sz w:val="28"/>
          <w:szCs w:val="28"/>
          <w:shd w:val="clear" w:color="auto" w:fill="ffffff"/>
        </w:rPr>
      </w:pPr>
      <w:r>
        <w:rPr>
          <w:rFonts w:ascii="宋体" w:cs="Arial" w:eastAsia="宋体" w:hAnsi="宋体"/>
          <w:color w:val="auto"/>
          <w:kern w:val="0"/>
          <w:sz w:val="28"/>
          <w:szCs w:val="28"/>
          <w:shd w:val="clear" w:color="auto" w:fill="ffffff"/>
        </w:rPr>
        <w:t>（1）形式审查</w:t>
      </w:r>
      <w:r>
        <w:rPr>
          <w:rFonts w:ascii="宋体" w:cs="Arial" w:eastAsia="宋体" w:hAnsi="宋体" w:hint="eastAsia"/>
          <w:color w:val="auto"/>
          <w:kern w:val="0"/>
          <w:sz w:val="28"/>
          <w:szCs w:val="28"/>
          <w:shd w:val="clear" w:color="auto" w:fill="ffffff"/>
          <w:lang w:eastAsia="zh-CN"/>
        </w:rPr>
        <w:t>。</w:t>
      </w:r>
      <w:r>
        <w:rPr>
          <w:rFonts w:ascii="宋体" w:cs="Arial" w:eastAsia="宋体" w:hAnsi="宋体"/>
          <w:color w:val="auto"/>
          <w:kern w:val="0"/>
          <w:sz w:val="28"/>
          <w:szCs w:val="28"/>
          <w:highlight w:val="none"/>
          <w:shd w:val="clear" w:color="auto" w:fill="ffffff"/>
        </w:rPr>
        <w:t>南京</w:t>
      </w:r>
      <w:r>
        <w:rPr>
          <w:rFonts w:ascii="宋体" w:cs="Arial" w:eastAsia="宋体" w:hAnsi="宋体" w:hint="eastAsia"/>
          <w:color w:val="auto"/>
          <w:kern w:val="0"/>
          <w:sz w:val="28"/>
          <w:szCs w:val="28"/>
          <w:highlight w:val="none"/>
          <w:shd w:val="clear" w:color="auto" w:fill="ffffff"/>
          <w:lang w:val="en-US" w:eastAsia="zh-CN"/>
        </w:rPr>
        <w:t>碳普惠管理单位</w:t>
      </w:r>
      <w:r>
        <w:rPr>
          <w:rFonts w:ascii="宋体" w:cs="Arial" w:eastAsia="宋体" w:hAnsi="宋体"/>
          <w:color w:val="auto"/>
          <w:kern w:val="0"/>
          <w:sz w:val="28"/>
          <w:szCs w:val="28"/>
          <w:shd w:val="clear" w:color="auto" w:fill="ffffff"/>
        </w:rPr>
        <w:t>收到方法学申报主体递交的申请材料后，对材料完整性、规范性等开展形式审查；形式审查不合格的</w:t>
      </w:r>
      <w:r>
        <w:rPr>
          <w:rFonts w:ascii="宋体" w:cs="Arial" w:eastAsia="宋体" w:hAnsi="宋体" w:hint="eastAsia"/>
          <w:color w:val="auto"/>
          <w:kern w:val="0"/>
          <w:sz w:val="28"/>
          <w:szCs w:val="28"/>
          <w:shd w:val="clear" w:color="auto" w:fill="ffffff"/>
          <w:lang w:eastAsia="zh-CN"/>
        </w:rPr>
        <w:t>，</w:t>
      </w:r>
      <w:r>
        <w:rPr>
          <w:rFonts w:ascii="宋体" w:cs="Arial" w:eastAsia="宋体" w:hAnsi="宋体"/>
          <w:color w:val="auto"/>
          <w:kern w:val="0"/>
          <w:sz w:val="28"/>
          <w:szCs w:val="28"/>
          <w:shd w:val="clear" w:color="auto" w:fill="ffffff"/>
        </w:rPr>
        <w:t>由申报主体补正。</w:t>
      </w:r>
    </w:p>
    <w:p w14:paraId="757F450F">
      <w:pPr>
        <w:pStyle w:val="style0"/>
        <w:widowControl/>
        <w:ind w:firstLine="560" w:firstLineChars="200"/>
        <w:jc w:val="left"/>
        <w:rPr>
          <w:rFonts w:ascii="宋体" w:cs="Arial" w:eastAsia="宋体" w:hAnsi="宋体" w:hint="default"/>
          <w:color w:val="auto"/>
          <w:kern w:val="0"/>
          <w:sz w:val="28"/>
          <w:szCs w:val="28"/>
          <w:shd w:val="clear" w:color="auto" w:fill="ffffff"/>
          <w:lang w:val="en-US" w:eastAsia="zh-CN"/>
        </w:rPr>
      </w:pPr>
      <w:r>
        <w:rPr>
          <w:rFonts w:ascii="宋体" w:cs="Arial" w:eastAsia="宋体" w:hAnsi="宋体" w:hint="eastAsia"/>
          <w:color w:val="auto"/>
          <w:kern w:val="0"/>
          <w:sz w:val="28"/>
          <w:szCs w:val="28"/>
          <w:shd w:val="clear" w:color="auto" w:fill="ffffff"/>
          <w:lang w:eastAsia="zh-CN"/>
        </w:rPr>
        <w:t>（</w:t>
      </w:r>
      <w:r>
        <w:rPr>
          <w:rFonts w:ascii="宋体" w:cs="Arial" w:eastAsia="宋体" w:hAnsi="宋体" w:hint="eastAsia"/>
          <w:color w:val="auto"/>
          <w:kern w:val="0"/>
          <w:sz w:val="28"/>
          <w:szCs w:val="28"/>
          <w:shd w:val="clear" w:color="auto" w:fill="ffffff"/>
          <w:lang w:val="en-US" w:eastAsia="zh-CN"/>
        </w:rPr>
        <w:t>2</w:t>
      </w:r>
      <w:r>
        <w:rPr>
          <w:rFonts w:ascii="宋体" w:cs="Arial" w:eastAsia="宋体" w:hAnsi="宋体" w:hint="eastAsia"/>
          <w:color w:val="auto"/>
          <w:kern w:val="0"/>
          <w:sz w:val="28"/>
          <w:szCs w:val="28"/>
          <w:shd w:val="clear" w:color="auto" w:fill="ffffff"/>
          <w:lang w:eastAsia="zh-CN"/>
        </w:rPr>
        <w:t>）</w:t>
      </w:r>
      <w:r>
        <w:rPr>
          <w:rFonts w:ascii="宋体" w:cs="Arial" w:eastAsia="宋体" w:hAnsi="宋体" w:hint="eastAsia"/>
          <w:color w:val="auto"/>
          <w:kern w:val="0"/>
          <w:sz w:val="28"/>
          <w:szCs w:val="28"/>
          <w:shd w:val="clear" w:color="auto" w:fill="ffffff"/>
          <w:lang w:val="en-US" w:eastAsia="zh-CN"/>
        </w:rPr>
        <w:t>公开征求意见。</w:t>
      </w:r>
      <w:r>
        <w:rPr>
          <w:rFonts w:ascii="宋体" w:cs="Arial" w:eastAsia="宋体" w:hAnsi="宋体"/>
          <w:color w:val="auto"/>
          <w:kern w:val="0"/>
          <w:sz w:val="28"/>
          <w:szCs w:val="28"/>
          <w:highlight w:val="none"/>
          <w:shd w:val="clear" w:color="auto" w:fill="ffffff"/>
        </w:rPr>
        <w:t>南京</w:t>
      </w:r>
      <w:r>
        <w:rPr>
          <w:rFonts w:ascii="宋体" w:cs="Arial" w:eastAsia="宋体" w:hAnsi="宋体" w:hint="eastAsia"/>
          <w:color w:val="auto"/>
          <w:kern w:val="0"/>
          <w:sz w:val="28"/>
          <w:szCs w:val="28"/>
          <w:highlight w:val="none"/>
          <w:shd w:val="clear" w:color="auto" w:fill="ffffff"/>
          <w:lang w:val="en-US" w:eastAsia="zh-CN"/>
        </w:rPr>
        <w:t>碳普惠管理单位对形式审查合格的方法学，应在</w:t>
      </w:r>
      <w:r>
        <w:rPr>
          <w:rFonts w:ascii="宋体" w:cs="Arial" w:eastAsia="宋体" w:hAnsi="宋体"/>
          <w:color w:val="auto"/>
          <w:kern w:val="0"/>
          <w:sz w:val="28"/>
          <w:szCs w:val="28"/>
          <w:shd w:val="clear" w:color="auto" w:fill="ffffff"/>
        </w:rPr>
        <w:t>南京市生态环境局官网</w:t>
      </w:r>
      <w:r>
        <w:rPr>
          <w:rFonts w:ascii="宋体" w:cs="Arial" w:eastAsia="宋体" w:hAnsi="宋体" w:hint="eastAsia"/>
          <w:color w:val="auto"/>
          <w:kern w:val="0"/>
          <w:sz w:val="28"/>
          <w:szCs w:val="28"/>
          <w:highlight w:val="none"/>
          <w:shd w:val="clear" w:color="auto" w:fill="ffffff"/>
          <w:lang w:val="en-US" w:eastAsia="zh-CN"/>
        </w:rPr>
        <w:t>全文公示核心内容，具体包括方法学适用范围、核算边界、数据来源及核算公式、减排量计量规则、监测核查要求等关键信息，并同步附具申报主体基本信息及形式审查合格说明；征求意见期限不少于10个工作日；征求意见期满后，</w:t>
      </w:r>
      <w:r>
        <w:rPr>
          <w:rFonts w:ascii="宋体" w:cs="Arial" w:eastAsia="宋体" w:hAnsi="宋体"/>
          <w:color w:val="auto"/>
          <w:kern w:val="0"/>
          <w:sz w:val="28"/>
          <w:szCs w:val="28"/>
          <w:highlight w:val="none"/>
          <w:shd w:val="clear" w:color="auto" w:fill="ffffff"/>
        </w:rPr>
        <w:t>南京</w:t>
      </w:r>
      <w:r>
        <w:rPr>
          <w:rFonts w:ascii="宋体" w:cs="Arial" w:eastAsia="宋体" w:hAnsi="宋体" w:hint="eastAsia"/>
          <w:color w:val="auto"/>
          <w:kern w:val="0"/>
          <w:sz w:val="28"/>
          <w:szCs w:val="28"/>
          <w:highlight w:val="none"/>
          <w:shd w:val="clear" w:color="auto" w:fill="ffffff"/>
          <w:lang w:val="en-US" w:eastAsia="zh-CN"/>
        </w:rPr>
        <w:t>碳普惠管理单位需对收集到的意见进行系统梳理、汇总分析，并及时反馈至申报主体。申报主体应对合理可行的意见建议逐项研究采纳并形成书面说明；对未予采纳的意见，须详细阐述理由并书面回复。</w:t>
      </w:r>
    </w:p>
    <w:p w14:paraId="064ADAD9">
      <w:pPr>
        <w:pStyle w:val="style0"/>
        <w:widowControl/>
        <w:ind w:firstLine="560" w:firstLineChars="200"/>
        <w:jc w:val="left"/>
        <w:rPr>
          <w:rFonts w:ascii="宋体" w:cs="Arial" w:eastAsia="宋体" w:hAnsi="宋体"/>
          <w:color w:val="auto"/>
          <w:kern w:val="0"/>
          <w:sz w:val="28"/>
          <w:szCs w:val="28"/>
          <w:shd w:val="clear" w:color="auto" w:fill="ffffff"/>
        </w:rPr>
      </w:pPr>
      <w:r>
        <w:rPr>
          <w:rFonts w:ascii="宋体" w:cs="Arial" w:eastAsia="宋体" w:hAnsi="宋体"/>
          <w:color w:val="auto"/>
          <w:kern w:val="0"/>
          <w:sz w:val="28"/>
          <w:szCs w:val="28"/>
          <w:shd w:val="clear" w:color="auto" w:fill="ffffff"/>
        </w:rPr>
        <w:t>（</w:t>
      </w:r>
      <w:r>
        <w:rPr>
          <w:rFonts w:ascii="宋体" w:cs="Arial" w:eastAsia="宋体" w:hAnsi="宋体" w:hint="eastAsia"/>
          <w:color w:val="auto"/>
          <w:kern w:val="0"/>
          <w:sz w:val="28"/>
          <w:szCs w:val="28"/>
          <w:shd w:val="clear" w:color="auto" w:fill="ffffff"/>
          <w:lang w:val="en-US" w:eastAsia="zh-CN"/>
        </w:rPr>
        <w:t>3</w:t>
      </w:r>
      <w:r>
        <w:rPr>
          <w:rFonts w:ascii="宋体" w:cs="Arial" w:eastAsia="宋体" w:hAnsi="宋体"/>
          <w:color w:val="auto"/>
          <w:kern w:val="0"/>
          <w:sz w:val="28"/>
          <w:szCs w:val="28"/>
          <w:shd w:val="clear" w:color="auto" w:fill="ffffff"/>
        </w:rPr>
        <w:t>）专家技术论证</w:t>
      </w:r>
      <w:r>
        <w:rPr>
          <w:rFonts w:ascii="宋体" w:cs="Arial" w:eastAsia="宋体" w:hAnsi="宋体" w:hint="eastAsia"/>
          <w:color w:val="auto"/>
          <w:kern w:val="0"/>
          <w:sz w:val="28"/>
          <w:szCs w:val="28"/>
          <w:shd w:val="clear" w:color="auto" w:fill="ffffff"/>
          <w:lang w:eastAsia="zh-CN"/>
        </w:rPr>
        <w:t>。</w:t>
      </w:r>
      <w:r>
        <w:rPr>
          <w:rFonts w:ascii="宋体" w:cs="Arial" w:eastAsia="宋体" w:hAnsi="宋体"/>
          <w:color w:val="auto"/>
          <w:kern w:val="0"/>
          <w:sz w:val="28"/>
          <w:szCs w:val="28"/>
          <w:highlight w:val="none"/>
          <w:shd w:val="clear" w:color="auto" w:fill="ffffff"/>
        </w:rPr>
        <w:t>南京</w:t>
      </w:r>
      <w:r>
        <w:rPr>
          <w:rFonts w:ascii="宋体" w:cs="Arial" w:eastAsia="宋体" w:hAnsi="宋体" w:hint="eastAsia"/>
          <w:color w:val="auto"/>
          <w:kern w:val="0"/>
          <w:sz w:val="28"/>
          <w:szCs w:val="28"/>
          <w:highlight w:val="none"/>
          <w:shd w:val="clear" w:color="auto" w:fill="ffffff"/>
          <w:lang w:val="en-US" w:eastAsia="zh-CN"/>
        </w:rPr>
        <w:t>碳普惠管理单位应对完成公开征求意见的方法学</w:t>
      </w:r>
      <w:r>
        <w:rPr>
          <w:rFonts w:ascii="宋体" w:cs="Arial" w:eastAsia="宋体" w:hAnsi="宋体"/>
          <w:color w:val="auto"/>
          <w:kern w:val="0"/>
          <w:sz w:val="28"/>
          <w:szCs w:val="28"/>
          <w:shd w:val="clear" w:color="auto" w:fill="ffffff"/>
        </w:rPr>
        <w:t>组织召开专家评审会，</w:t>
      </w:r>
      <w:r>
        <w:rPr>
          <w:rFonts w:ascii="宋体" w:cs="Arial" w:eastAsia="宋体" w:hAnsi="宋体" w:hint="eastAsia"/>
          <w:color w:val="auto"/>
          <w:kern w:val="0"/>
          <w:sz w:val="28"/>
          <w:szCs w:val="28"/>
          <w:shd w:val="clear" w:color="auto" w:fill="ffffff"/>
          <w:lang w:val="en-US" w:eastAsia="zh-CN"/>
        </w:rPr>
        <w:t>开展</w:t>
      </w:r>
      <w:r>
        <w:rPr>
          <w:rFonts w:ascii="宋体" w:cs="Arial" w:eastAsia="宋体" w:hAnsi="宋体"/>
          <w:color w:val="auto"/>
          <w:kern w:val="0"/>
          <w:sz w:val="28"/>
          <w:szCs w:val="28"/>
          <w:shd w:val="clear" w:color="auto" w:fill="ffffff"/>
        </w:rPr>
        <w:t>技术论证并</w:t>
      </w:r>
      <w:r>
        <w:rPr>
          <w:rFonts w:ascii="宋体" w:cs="Arial" w:eastAsia="宋体" w:hAnsi="宋体" w:hint="eastAsia"/>
          <w:color w:val="auto"/>
          <w:kern w:val="0"/>
          <w:sz w:val="28"/>
          <w:szCs w:val="28"/>
          <w:shd w:val="clear" w:color="auto" w:fill="ffffff"/>
          <w:lang w:val="en-US" w:eastAsia="zh-CN"/>
        </w:rPr>
        <w:t>形成</w:t>
      </w:r>
      <w:r>
        <w:rPr>
          <w:rFonts w:ascii="宋体" w:cs="Arial" w:eastAsia="宋体" w:hAnsi="宋体"/>
          <w:color w:val="auto"/>
          <w:kern w:val="0"/>
          <w:sz w:val="28"/>
          <w:szCs w:val="28"/>
          <w:shd w:val="clear" w:color="auto" w:fill="ffffff"/>
        </w:rPr>
        <w:t>专家组意见</w:t>
      </w:r>
      <w:r>
        <w:rPr>
          <w:rFonts w:ascii="宋体" w:cs="Arial" w:eastAsia="宋体" w:hAnsi="宋体" w:hint="eastAsia"/>
          <w:color w:val="auto"/>
          <w:kern w:val="0"/>
          <w:sz w:val="28"/>
          <w:szCs w:val="28"/>
          <w:shd w:val="clear" w:color="auto" w:fill="ffffff"/>
          <w:lang w:eastAsia="zh-CN"/>
        </w:rPr>
        <w:t>。</w:t>
      </w:r>
      <w:r>
        <w:rPr>
          <w:rFonts w:ascii="宋体" w:cs="Arial" w:eastAsia="宋体" w:hAnsi="宋体" w:hint="eastAsia"/>
          <w:color w:val="auto"/>
          <w:kern w:val="0"/>
          <w:sz w:val="28"/>
          <w:szCs w:val="28"/>
          <w:highlight w:val="none"/>
          <w:shd w:val="clear" w:color="auto" w:fill="ffffff"/>
          <w:lang w:eastAsia="zh-CN"/>
        </w:rPr>
        <w:t>评审</w:t>
      </w:r>
      <w:r>
        <w:rPr>
          <w:rFonts w:ascii="宋体" w:cs="Arial" w:eastAsia="宋体" w:hAnsi="宋体" w:hint="eastAsia"/>
          <w:color w:val="auto"/>
          <w:kern w:val="0"/>
          <w:sz w:val="28"/>
          <w:szCs w:val="28"/>
          <w:highlight w:val="none"/>
          <w:shd w:val="clear" w:color="auto" w:fill="ffffff"/>
          <w:lang w:val="en-US" w:eastAsia="zh-CN"/>
        </w:rPr>
        <w:t>会参会人员应符合以下要求：</w:t>
      </w:r>
      <w:r>
        <w:rPr>
          <w:rFonts w:ascii="宋体" w:cs="Arial" w:eastAsia="宋体" w:hAnsi="宋体" w:hint="eastAsia"/>
          <w:color w:val="auto"/>
          <w:kern w:val="0"/>
          <w:sz w:val="28"/>
          <w:szCs w:val="28"/>
          <w:shd w:val="clear" w:color="auto" w:fill="ffffff"/>
        </w:rPr>
        <w:t>行业主管单位代表</w:t>
      </w:r>
      <w:r>
        <w:rPr>
          <w:rFonts w:ascii="宋体" w:cs="Arial" w:eastAsia="宋体" w:hAnsi="宋体"/>
          <w:color w:val="auto"/>
          <w:kern w:val="0"/>
          <w:sz w:val="28"/>
          <w:szCs w:val="28"/>
          <w:shd w:val="clear" w:color="auto" w:fill="ffffff"/>
        </w:rPr>
        <w:t>原则上</w:t>
      </w:r>
      <w:r>
        <w:rPr>
          <w:rFonts w:ascii="宋体" w:cs="Arial" w:eastAsia="宋体" w:hAnsi="宋体" w:hint="eastAsia"/>
          <w:color w:val="auto"/>
          <w:kern w:val="0"/>
          <w:sz w:val="28"/>
          <w:szCs w:val="28"/>
          <w:shd w:val="clear" w:color="auto" w:fill="ffffff"/>
        </w:rPr>
        <w:t>不少于1人，</w:t>
      </w:r>
      <w:r>
        <w:rPr>
          <w:rFonts w:ascii="宋体" w:cs="Arial" w:eastAsia="宋体" w:hAnsi="宋体"/>
          <w:color w:val="auto"/>
          <w:kern w:val="0"/>
          <w:sz w:val="28"/>
          <w:szCs w:val="28"/>
          <w:shd w:val="clear" w:color="auto" w:fill="ffffff"/>
        </w:rPr>
        <w:t>专家人数不少于3人</w:t>
      </w:r>
      <w:r>
        <w:rPr>
          <w:rFonts w:ascii="宋体" w:cs="Arial" w:eastAsia="宋体" w:hAnsi="宋体" w:hint="eastAsia"/>
          <w:color w:val="auto"/>
          <w:kern w:val="0"/>
          <w:sz w:val="28"/>
          <w:szCs w:val="28"/>
          <w:shd w:val="clear" w:color="auto" w:fill="ffffff"/>
          <w:lang w:eastAsia="zh-CN"/>
        </w:rPr>
        <w:t>，</w:t>
      </w:r>
      <w:r>
        <w:rPr>
          <w:rFonts w:ascii="宋体" w:cs="Arial" w:eastAsia="宋体" w:hAnsi="宋体" w:hint="eastAsia"/>
          <w:color w:val="auto"/>
          <w:kern w:val="0"/>
          <w:sz w:val="28"/>
          <w:szCs w:val="28"/>
          <w:shd w:val="clear" w:color="auto" w:fill="ffffff"/>
          <w:lang w:val="en-US" w:eastAsia="zh-CN"/>
        </w:rPr>
        <w:t>且</w:t>
      </w:r>
      <w:r>
        <w:rPr>
          <w:rFonts w:ascii="宋体" w:cs="Arial" w:eastAsia="宋体" w:hAnsi="宋体"/>
          <w:color w:val="auto"/>
          <w:kern w:val="0"/>
          <w:sz w:val="28"/>
          <w:szCs w:val="28"/>
          <w:shd w:val="clear" w:color="auto" w:fill="ffffff"/>
        </w:rPr>
        <w:t>优先</w:t>
      </w:r>
      <w:r>
        <w:rPr>
          <w:rFonts w:ascii="宋体" w:cs="Arial" w:eastAsia="宋体" w:hAnsi="宋体" w:hint="eastAsia"/>
          <w:color w:val="auto"/>
          <w:kern w:val="0"/>
          <w:sz w:val="28"/>
          <w:szCs w:val="28"/>
          <w:shd w:val="clear" w:color="auto" w:fill="ffffff"/>
          <w:lang w:val="en-US" w:eastAsia="zh-CN"/>
        </w:rPr>
        <w:t>从</w:t>
      </w:r>
      <w:r>
        <w:rPr>
          <w:rFonts w:ascii="宋体" w:cs="Arial" w:eastAsia="宋体" w:hAnsi="宋体"/>
          <w:color w:val="auto"/>
          <w:kern w:val="0"/>
          <w:sz w:val="28"/>
          <w:szCs w:val="28"/>
          <w:shd w:val="clear" w:color="auto" w:fill="ffffff"/>
        </w:rPr>
        <w:t>南京市</w:t>
      </w:r>
      <w:r>
        <w:rPr>
          <w:rFonts w:ascii="宋体" w:cs="Arial" w:eastAsia="宋体" w:hAnsi="宋体" w:hint="eastAsia"/>
          <w:color w:val="auto"/>
          <w:kern w:val="0"/>
          <w:sz w:val="28"/>
          <w:szCs w:val="28"/>
          <w:shd w:val="clear" w:color="auto" w:fill="ffffff"/>
        </w:rPr>
        <w:t>碳普惠专家库</w:t>
      </w:r>
      <w:r>
        <w:rPr>
          <w:rFonts w:ascii="宋体" w:cs="Arial" w:eastAsia="宋体" w:hAnsi="宋体" w:hint="eastAsia"/>
          <w:color w:val="auto"/>
          <w:kern w:val="0"/>
          <w:sz w:val="28"/>
          <w:szCs w:val="28"/>
          <w:shd w:val="clear" w:color="auto" w:fill="ffffff"/>
          <w:lang w:val="en-US" w:eastAsia="zh-CN"/>
        </w:rPr>
        <w:t>中遴选</w:t>
      </w:r>
      <w:r>
        <w:rPr>
          <w:rFonts w:ascii="宋体" w:cs="Arial" w:eastAsia="宋体" w:hAnsi="宋体"/>
          <w:color w:val="auto"/>
          <w:kern w:val="0"/>
          <w:sz w:val="28"/>
          <w:szCs w:val="28"/>
          <w:shd w:val="clear" w:color="auto" w:fill="ffffff"/>
        </w:rPr>
        <w:t>）。</w:t>
      </w:r>
    </w:p>
    <w:p w14:paraId="0B704028">
      <w:pPr>
        <w:pStyle w:val="style0"/>
        <w:widowControl/>
        <w:ind w:firstLine="560" w:firstLineChars="200"/>
        <w:jc w:val="left"/>
        <w:rPr>
          <w:rFonts w:ascii="宋体" w:cs="Arial" w:eastAsia="宋体" w:hAnsi="宋体"/>
          <w:color w:val="auto"/>
          <w:kern w:val="0"/>
          <w:sz w:val="28"/>
          <w:szCs w:val="28"/>
          <w:shd w:val="clear" w:color="auto" w:fill="ffffff"/>
        </w:rPr>
      </w:pPr>
      <w:r>
        <w:rPr>
          <w:rFonts w:ascii="宋体" w:cs="Arial" w:eastAsia="宋体" w:hAnsi="宋体"/>
          <w:color w:val="auto"/>
          <w:kern w:val="0"/>
          <w:sz w:val="28"/>
          <w:szCs w:val="28"/>
          <w:shd w:val="clear" w:color="auto" w:fill="ffffff"/>
        </w:rPr>
        <w:t>（</w:t>
      </w:r>
      <w:r>
        <w:rPr>
          <w:rFonts w:ascii="宋体" w:cs="Arial" w:eastAsia="宋体" w:hAnsi="宋体" w:hint="eastAsia"/>
          <w:color w:val="auto"/>
          <w:kern w:val="0"/>
          <w:sz w:val="28"/>
          <w:szCs w:val="28"/>
          <w:shd w:val="clear" w:color="auto" w:fill="ffffff"/>
          <w:lang w:val="en-US" w:eastAsia="zh-CN"/>
        </w:rPr>
        <w:t>4</w:t>
      </w:r>
      <w:r>
        <w:rPr>
          <w:rFonts w:ascii="宋体" w:cs="Arial" w:eastAsia="宋体" w:hAnsi="宋体"/>
          <w:color w:val="auto"/>
          <w:kern w:val="0"/>
          <w:sz w:val="28"/>
          <w:szCs w:val="28"/>
          <w:shd w:val="clear" w:color="auto" w:fill="ffffff"/>
        </w:rPr>
        <w:t>）文本完善</w:t>
      </w:r>
      <w:r>
        <w:rPr>
          <w:rFonts w:ascii="宋体" w:cs="Arial" w:eastAsia="宋体" w:hAnsi="宋体" w:hint="eastAsia"/>
          <w:color w:val="auto"/>
          <w:kern w:val="0"/>
          <w:sz w:val="28"/>
          <w:szCs w:val="28"/>
          <w:shd w:val="clear" w:color="auto" w:fill="ffffff"/>
          <w:lang w:eastAsia="zh-CN"/>
        </w:rPr>
        <w:t>。</w:t>
      </w:r>
      <w:r>
        <w:rPr>
          <w:rFonts w:ascii="宋体" w:cs="Arial" w:eastAsia="宋体" w:hAnsi="宋体"/>
          <w:color w:val="auto"/>
          <w:kern w:val="0"/>
          <w:sz w:val="28"/>
          <w:szCs w:val="28"/>
          <w:shd w:val="clear" w:color="auto" w:fill="ffffff"/>
        </w:rPr>
        <w:t>方法学申报主体</w:t>
      </w:r>
      <w:r>
        <w:rPr>
          <w:rFonts w:ascii="宋体" w:cs="Arial" w:eastAsia="宋体" w:hAnsi="宋体" w:hint="eastAsia"/>
          <w:color w:val="auto"/>
          <w:kern w:val="0"/>
          <w:sz w:val="28"/>
          <w:szCs w:val="28"/>
          <w:shd w:val="clear" w:color="auto" w:fill="ffffff"/>
          <w:lang w:val="en-US" w:eastAsia="zh-CN"/>
        </w:rPr>
        <w:t>应</w:t>
      </w:r>
      <w:r>
        <w:rPr>
          <w:rFonts w:ascii="宋体" w:cs="Arial" w:eastAsia="宋体" w:hAnsi="宋体"/>
          <w:color w:val="auto"/>
          <w:kern w:val="0"/>
          <w:sz w:val="28"/>
          <w:szCs w:val="28"/>
          <w:shd w:val="clear" w:color="auto" w:fill="ffffff"/>
        </w:rPr>
        <w:t>根据专家意见修改完善相关文本，</w:t>
      </w:r>
      <w:r>
        <w:rPr>
          <w:rFonts w:ascii="宋体" w:cs="Arial" w:eastAsia="宋体" w:hAnsi="宋体" w:hint="eastAsia"/>
          <w:color w:val="auto"/>
          <w:kern w:val="0"/>
          <w:sz w:val="28"/>
          <w:szCs w:val="28"/>
          <w:shd w:val="clear" w:color="auto" w:fill="ffffff"/>
          <w:lang w:val="en-US" w:eastAsia="zh-CN"/>
        </w:rPr>
        <w:t>报送至</w:t>
      </w:r>
      <w:r>
        <w:rPr>
          <w:rFonts w:ascii="宋体" w:cs="Arial" w:eastAsia="宋体" w:hAnsi="宋体"/>
          <w:color w:val="auto"/>
          <w:kern w:val="0"/>
          <w:sz w:val="28"/>
          <w:szCs w:val="28"/>
          <w:highlight w:val="none"/>
          <w:shd w:val="clear" w:color="auto" w:fill="ffffff"/>
        </w:rPr>
        <w:t>南京</w:t>
      </w:r>
      <w:r>
        <w:rPr>
          <w:rFonts w:ascii="宋体" w:cs="Arial" w:eastAsia="宋体" w:hAnsi="宋体" w:hint="eastAsia"/>
          <w:color w:val="auto"/>
          <w:kern w:val="0"/>
          <w:sz w:val="28"/>
          <w:szCs w:val="28"/>
          <w:highlight w:val="none"/>
          <w:shd w:val="clear" w:color="auto" w:fill="ffffff"/>
          <w:lang w:val="en-US" w:eastAsia="zh-CN"/>
        </w:rPr>
        <w:t>碳普惠管理单位</w:t>
      </w:r>
      <w:r>
        <w:rPr>
          <w:rFonts w:ascii="宋体" w:cs="Arial" w:eastAsia="宋体" w:hAnsi="宋体"/>
          <w:color w:val="auto"/>
          <w:kern w:val="0"/>
          <w:sz w:val="28"/>
          <w:szCs w:val="28"/>
          <w:shd w:val="clear" w:color="auto" w:fill="ffffff"/>
        </w:rPr>
        <w:t>。</w:t>
      </w:r>
    </w:p>
    <w:bookmarkStart w:id="21" w:name="_Toc27013"/>
    <w:p w14:paraId="6C5A0543">
      <w:pPr>
        <w:pStyle w:val="style2"/>
        <w:keepNext/>
        <w:keepLines/>
        <w:pageBreakBefore w:val="false"/>
        <w:widowControl w:val="false"/>
        <w:kinsoku/>
        <w:wordWrap/>
        <w:overflowPunct/>
        <w:topLinePunct w:val="false"/>
        <w:autoSpaceDE/>
        <w:autoSpaceDN/>
        <w:bidi w:val="false"/>
        <w:adjustRightInd/>
        <w:snapToGrid/>
        <w:spacing w:before="80"/>
        <w:textAlignment w:val="auto"/>
        <w:rPr>
          <w:rFonts w:ascii="宋体" w:cs="宋体" w:eastAsia="宋体" w:hAnsi="宋体" w:hint="eastAsia"/>
          <w:b/>
          <w:bCs/>
          <w:color w:val="auto"/>
          <w:sz w:val="28"/>
          <w:szCs w:val="28"/>
        </w:rPr>
      </w:pPr>
      <w:r>
        <w:rPr>
          <w:rFonts w:ascii="宋体" w:cs="宋体" w:eastAsia="宋体" w:hAnsi="宋体" w:hint="eastAsia"/>
          <w:b/>
          <w:bCs/>
          <w:color w:val="auto"/>
          <w:sz w:val="28"/>
          <w:szCs w:val="28"/>
        </w:rPr>
        <w:t>6.3 公布</w:t>
      </w:r>
      <w:bookmarkEnd w:id="21"/>
    </w:p>
    <w:p w14:paraId="5488D2AA">
      <w:pPr>
        <w:pStyle w:val="style0"/>
        <w:widowControl/>
        <w:ind w:firstLine="560" w:firstLineChars="200"/>
        <w:rPr>
          <w:rFonts w:ascii="宋体" w:cs="Arial" w:eastAsia="宋体" w:hAnsi="宋体"/>
          <w:color w:val="auto"/>
          <w:kern w:val="0"/>
          <w:sz w:val="28"/>
          <w:szCs w:val="28"/>
          <w:shd w:val="clear" w:color="auto" w:fill="ffffff"/>
        </w:rPr>
      </w:pPr>
      <w:r>
        <w:rPr>
          <w:rFonts w:ascii="宋体" w:cs="Arial" w:eastAsia="宋体" w:hAnsi="宋体"/>
          <w:color w:val="auto"/>
          <w:kern w:val="0"/>
          <w:sz w:val="28"/>
          <w:szCs w:val="28"/>
          <w:shd w:val="clear" w:color="auto" w:fill="ffffff"/>
        </w:rPr>
        <w:t>经评估通过的方法学</w:t>
      </w:r>
      <w:r>
        <w:rPr>
          <w:rFonts w:ascii="宋体" w:cs="Arial" w:eastAsia="宋体" w:hAnsi="宋体" w:hint="eastAsia"/>
          <w:color w:val="auto"/>
          <w:kern w:val="0"/>
          <w:sz w:val="28"/>
          <w:szCs w:val="28"/>
          <w:shd w:val="clear" w:color="auto" w:fill="ffffff"/>
          <w:lang w:eastAsia="zh-CN"/>
        </w:rPr>
        <w:t>，</w:t>
      </w:r>
      <w:r>
        <w:rPr>
          <w:rFonts w:ascii="宋体" w:cs="Arial" w:eastAsia="宋体" w:hAnsi="宋体"/>
          <w:color w:val="auto"/>
          <w:kern w:val="0"/>
          <w:sz w:val="28"/>
          <w:szCs w:val="28"/>
          <w:shd w:val="clear" w:color="auto" w:fill="ffffff"/>
        </w:rPr>
        <w:t>需在南京市生态环境局官网公示10个工作日</w:t>
      </w:r>
      <w:r>
        <w:rPr>
          <w:rFonts w:ascii="宋体" w:cs="Arial" w:eastAsia="宋体" w:hAnsi="宋体" w:hint="eastAsia"/>
          <w:color w:val="auto"/>
          <w:kern w:val="0"/>
          <w:sz w:val="28"/>
          <w:szCs w:val="28"/>
          <w:shd w:val="clear" w:color="auto" w:fill="ffffff"/>
          <w:lang w:eastAsia="zh-CN"/>
        </w:rPr>
        <w:t>；</w:t>
      </w:r>
      <w:r>
        <w:rPr>
          <w:rFonts w:ascii="宋体" w:cs="Arial" w:eastAsia="宋体" w:hAnsi="宋体"/>
          <w:color w:val="auto"/>
          <w:kern w:val="0"/>
          <w:sz w:val="28"/>
          <w:szCs w:val="28"/>
          <w:shd w:val="clear" w:color="auto" w:fill="ffffff"/>
        </w:rPr>
        <w:t>公示期满且无异议</w:t>
      </w:r>
      <w:r>
        <w:rPr>
          <w:rFonts w:ascii="宋体" w:cs="Arial" w:eastAsia="宋体" w:hAnsi="宋体" w:hint="eastAsia"/>
          <w:color w:val="auto"/>
          <w:kern w:val="0"/>
          <w:sz w:val="28"/>
          <w:szCs w:val="28"/>
          <w:shd w:val="clear" w:color="auto" w:fill="ffffff"/>
          <w:lang w:val="en-US" w:eastAsia="zh-CN"/>
        </w:rPr>
        <w:t>的</w:t>
      </w:r>
      <w:r>
        <w:rPr>
          <w:rFonts w:ascii="宋体" w:cs="Arial" w:eastAsia="宋体" w:hAnsi="宋体"/>
          <w:color w:val="auto"/>
          <w:kern w:val="0"/>
          <w:sz w:val="28"/>
          <w:szCs w:val="28"/>
          <w:shd w:val="clear" w:color="auto" w:fill="ffffff"/>
        </w:rPr>
        <w:t>，</w:t>
      </w:r>
      <w:r>
        <w:rPr>
          <w:rFonts w:ascii="宋体" w:cs="Arial" w:eastAsia="宋体" w:hAnsi="宋体" w:hint="eastAsia"/>
          <w:color w:val="auto"/>
          <w:kern w:val="0"/>
          <w:sz w:val="28"/>
          <w:szCs w:val="28"/>
          <w:shd w:val="clear" w:color="auto" w:fill="ffffff"/>
          <w:lang w:val="en-US" w:eastAsia="zh-CN"/>
        </w:rPr>
        <w:t>予以</w:t>
      </w:r>
      <w:r>
        <w:rPr>
          <w:rFonts w:ascii="宋体" w:cs="Arial" w:eastAsia="宋体" w:hAnsi="宋体"/>
          <w:color w:val="auto"/>
          <w:kern w:val="0"/>
          <w:sz w:val="28"/>
          <w:szCs w:val="28"/>
          <w:shd w:val="clear" w:color="auto" w:fill="ffffff"/>
        </w:rPr>
        <w:t>备案并向社会公开发布</w:t>
      </w:r>
      <w:r>
        <w:rPr>
          <w:rFonts w:ascii="宋体" w:cs="Arial" w:eastAsia="宋体" w:hAnsi="宋体" w:hint="eastAsia"/>
          <w:color w:val="auto"/>
          <w:kern w:val="0"/>
          <w:sz w:val="28"/>
          <w:szCs w:val="28"/>
          <w:shd w:val="clear" w:color="auto" w:fill="ffffff"/>
          <w:lang w:eastAsia="zh-CN"/>
        </w:rPr>
        <w:t>，</w:t>
      </w:r>
      <w:r>
        <w:rPr>
          <w:rFonts w:ascii="宋体" w:cs="Arial" w:eastAsia="宋体" w:hAnsi="宋体"/>
          <w:color w:val="auto"/>
          <w:kern w:val="0"/>
          <w:sz w:val="28"/>
          <w:szCs w:val="28"/>
          <w:shd w:val="clear" w:color="auto" w:fill="ffffff"/>
        </w:rPr>
        <w:t>供</w:t>
      </w:r>
      <w:r>
        <w:rPr>
          <w:rFonts w:ascii="宋体" w:cs="Arial" w:eastAsia="宋体" w:hAnsi="宋体" w:hint="eastAsia"/>
          <w:color w:val="auto"/>
          <w:kern w:val="0"/>
          <w:sz w:val="28"/>
          <w:szCs w:val="28"/>
          <w:shd w:val="clear" w:color="auto" w:fill="ffffff"/>
          <w:lang w:val="en-US" w:eastAsia="zh-CN"/>
        </w:rPr>
        <w:t>相关主体</w:t>
      </w:r>
      <w:r>
        <w:rPr>
          <w:rFonts w:ascii="宋体" w:cs="Arial" w:eastAsia="宋体" w:hAnsi="宋体"/>
          <w:color w:val="auto"/>
          <w:kern w:val="0"/>
          <w:sz w:val="28"/>
          <w:szCs w:val="28"/>
          <w:shd w:val="clear" w:color="auto" w:fill="ffffff"/>
        </w:rPr>
        <w:t>使用。</w:t>
      </w:r>
    </w:p>
    <w:bookmarkStart w:id="22" w:name="_Toc27625"/>
    <w:p w14:paraId="377A1808">
      <w:pPr>
        <w:pStyle w:val="style2"/>
        <w:keepNext/>
        <w:keepLines/>
        <w:pageBreakBefore w:val="false"/>
        <w:widowControl w:val="false"/>
        <w:kinsoku/>
        <w:wordWrap/>
        <w:overflowPunct/>
        <w:topLinePunct w:val="false"/>
        <w:autoSpaceDE/>
        <w:autoSpaceDN/>
        <w:bidi w:val="false"/>
        <w:adjustRightInd/>
        <w:snapToGrid/>
        <w:spacing w:before="80"/>
        <w:textAlignment w:val="auto"/>
        <w:rPr>
          <w:rFonts w:ascii="宋体" w:cs="宋体" w:eastAsia="宋体" w:hAnsi="宋体" w:hint="eastAsia"/>
          <w:b/>
          <w:bCs/>
          <w:color w:val="auto"/>
          <w:sz w:val="28"/>
          <w:szCs w:val="28"/>
        </w:rPr>
      </w:pPr>
      <w:r>
        <w:rPr>
          <w:rFonts w:ascii="宋体" w:cs="宋体" w:eastAsia="宋体" w:hAnsi="宋体" w:hint="eastAsia"/>
          <w:b/>
          <w:bCs/>
          <w:color w:val="auto"/>
          <w:sz w:val="28"/>
          <w:szCs w:val="28"/>
        </w:rPr>
        <w:t>6.4 修订更新</w:t>
      </w:r>
      <w:bookmarkEnd w:id="22"/>
    </w:p>
    <w:p w14:paraId="202A9EDA">
      <w:pPr>
        <w:pStyle w:val="style0"/>
        <w:widowControl/>
        <w:ind w:firstLine="560" w:firstLineChars="200"/>
        <w:rPr>
          <w:rFonts w:ascii="宋体" w:cs="Arial" w:eastAsia="宋体" w:hAnsi="宋体"/>
          <w:color w:val="auto"/>
          <w:kern w:val="0"/>
          <w:sz w:val="28"/>
          <w:szCs w:val="28"/>
          <w:shd w:val="clear" w:color="auto" w:fill="ffffff"/>
        </w:rPr>
      </w:pPr>
      <w:r>
        <w:rPr>
          <w:rFonts w:ascii="宋体" w:cs="Arial" w:eastAsia="宋体" w:hAnsi="宋体"/>
          <w:color w:val="auto"/>
          <w:kern w:val="0"/>
          <w:sz w:val="28"/>
          <w:szCs w:val="28"/>
          <w:highlight w:val="none"/>
          <w:shd w:val="clear" w:color="auto" w:fill="ffffff"/>
        </w:rPr>
        <w:t>南京</w:t>
      </w:r>
      <w:r>
        <w:rPr>
          <w:rFonts w:ascii="宋体" w:cs="Arial" w:eastAsia="宋体" w:hAnsi="宋体" w:hint="eastAsia"/>
          <w:color w:val="auto"/>
          <w:kern w:val="0"/>
          <w:sz w:val="28"/>
          <w:szCs w:val="28"/>
          <w:highlight w:val="none"/>
          <w:shd w:val="clear" w:color="auto" w:fill="ffffff"/>
          <w:lang w:val="en-US" w:eastAsia="zh-CN"/>
        </w:rPr>
        <w:t>碳普惠管理单位</w:t>
      </w:r>
      <w:r>
        <w:rPr>
          <w:rFonts w:ascii="宋体" w:cs="Arial" w:eastAsia="宋体" w:hAnsi="宋体"/>
          <w:color w:val="auto"/>
          <w:kern w:val="0"/>
          <w:sz w:val="28"/>
          <w:szCs w:val="28"/>
          <w:shd w:val="clear" w:color="auto" w:fill="ffffff"/>
        </w:rPr>
        <w:t>可组织</w:t>
      </w:r>
      <w:r>
        <w:rPr>
          <w:rFonts w:ascii="宋体" w:cs="Arial" w:eastAsia="宋体" w:hAnsi="宋体" w:hint="eastAsia"/>
          <w:color w:val="auto"/>
          <w:kern w:val="0"/>
          <w:sz w:val="28"/>
          <w:szCs w:val="28"/>
          <w:shd w:val="clear" w:color="auto" w:fill="ffffff"/>
          <w:lang w:val="en-US" w:eastAsia="zh-CN"/>
        </w:rPr>
        <w:t>开展</w:t>
      </w:r>
      <w:r>
        <w:rPr>
          <w:rFonts w:ascii="宋体" w:cs="Arial" w:eastAsia="宋体" w:hAnsi="宋体"/>
          <w:color w:val="auto"/>
          <w:kern w:val="0"/>
          <w:sz w:val="28"/>
          <w:szCs w:val="28"/>
          <w:shd w:val="clear" w:color="auto" w:fill="ffffff"/>
        </w:rPr>
        <w:t>方法学修订</w:t>
      </w:r>
      <w:r>
        <w:rPr>
          <w:rFonts w:ascii="宋体" w:cs="Arial" w:eastAsia="宋体" w:hAnsi="宋体" w:hint="eastAsia"/>
          <w:color w:val="auto"/>
          <w:kern w:val="0"/>
          <w:sz w:val="28"/>
          <w:szCs w:val="28"/>
          <w:shd w:val="clear" w:color="auto" w:fill="ffffff"/>
          <w:lang w:val="en-US" w:eastAsia="zh-CN"/>
        </w:rPr>
        <w:t>工作</w:t>
      </w:r>
      <w:r>
        <w:rPr>
          <w:rFonts w:ascii="宋体" w:cs="Arial" w:eastAsia="宋体" w:hAnsi="宋体"/>
          <w:color w:val="auto"/>
          <w:kern w:val="0"/>
          <w:sz w:val="28"/>
          <w:szCs w:val="28"/>
          <w:shd w:val="clear" w:color="auto" w:fill="ffffff"/>
        </w:rPr>
        <w:t>。方法学开发主体或使用主体，可向</w:t>
      </w:r>
      <w:r>
        <w:rPr>
          <w:rFonts w:ascii="宋体" w:cs="Arial" w:eastAsia="宋体" w:hAnsi="宋体"/>
          <w:color w:val="auto"/>
          <w:kern w:val="0"/>
          <w:sz w:val="28"/>
          <w:szCs w:val="28"/>
          <w:highlight w:val="none"/>
          <w:shd w:val="clear" w:color="auto" w:fill="ffffff"/>
        </w:rPr>
        <w:t>南京</w:t>
      </w:r>
      <w:r>
        <w:rPr>
          <w:rFonts w:ascii="宋体" w:cs="Arial" w:eastAsia="宋体" w:hAnsi="宋体" w:hint="eastAsia"/>
          <w:color w:val="auto"/>
          <w:kern w:val="0"/>
          <w:sz w:val="28"/>
          <w:szCs w:val="28"/>
          <w:highlight w:val="none"/>
          <w:shd w:val="clear" w:color="auto" w:fill="ffffff"/>
          <w:lang w:val="en-US" w:eastAsia="zh-CN"/>
        </w:rPr>
        <w:t>碳普惠管理单位</w:t>
      </w:r>
      <w:r>
        <w:rPr>
          <w:rFonts w:ascii="宋体" w:cs="Arial" w:eastAsia="宋体" w:hAnsi="宋体"/>
          <w:color w:val="auto"/>
          <w:kern w:val="0"/>
          <w:sz w:val="28"/>
          <w:szCs w:val="28"/>
          <w:shd w:val="clear" w:color="auto" w:fill="ffffff"/>
        </w:rPr>
        <w:t>申请修订方法学，其申请、评估流程与新方法学申报一致。</w:t>
      </w:r>
    </w:p>
    <w:bookmarkStart w:id="23" w:name="_Toc2752"/>
    <w:p w14:paraId="0D24E957">
      <w:pPr>
        <w:pStyle w:val="style2"/>
        <w:keepNext/>
        <w:keepLines/>
        <w:pageBreakBefore w:val="false"/>
        <w:widowControl w:val="false"/>
        <w:kinsoku/>
        <w:wordWrap/>
        <w:overflowPunct/>
        <w:topLinePunct w:val="false"/>
        <w:autoSpaceDE/>
        <w:autoSpaceDN/>
        <w:bidi w:val="false"/>
        <w:adjustRightInd/>
        <w:snapToGrid/>
        <w:spacing w:before="80"/>
        <w:textAlignment w:val="auto"/>
        <w:rPr>
          <w:rFonts w:ascii="宋体" w:cs="宋体" w:eastAsia="宋体" w:hAnsi="宋体" w:hint="eastAsia"/>
          <w:b/>
          <w:bCs/>
          <w:color w:val="auto"/>
          <w:sz w:val="28"/>
          <w:szCs w:val="28"/>
        </w:rPr>
      </w:pPr>
      <w:r>
        <w:rPr>
          <w:rFonts w:ascii="宋体" w:cs="宋体" w:eastAsia="宋体" w:hAnsi="宋体" w:hint="eastAsia"/>
          <w:b/>
          <w:bCs/>
          <w:color w:val="auto"/>
          <w:sz w:val="28"/>
          <w:szCs w:val="28"/>
        </w:rPr>
        <w:t>6.5 解释权</w:t>
      </w:r>
      <w:bookmarkEnd w:id="23"/>
    </w:p>
    <w:p w14:paraId="5C18764F">
      <w:pPr>
        <w:pStyle w:val="style0"/>
        <w:widowControl/>
        <w:ind w:firstLine="560" w:firstLineChars="200"/>
        <w:jc w:val="left"/>
        <w:rPr>
          <w:rFonts w:ascii="宋体" w:cs="Arial" w:eastAsia="宋体" w:hAnsi="宋体"/>
          <w:color w:val="auto"/>
          <w:kern w:val="0"/>
          <w:sz w:val="28"/>
          <w:szCs w:val="28"/>
          <w:shd w:val="clear" w:color="auto" w:fill="ffffff"/>
        </w:rPr>
      </w:pPr>
      <w:r>
        <w:rPr>
          <w:rFonts w:ascii="宋体" w:cs="Arial" w:eastAsia="宋体" w:hAnsi="宋体"/>
          <w:color w:val="auto"/>
          <w:kern w:val="0"/>
          <w:sz w:val="28"/>
          <w:szCs w:val="28"/>
          <w:shd w:val="clear" w:color="auto" w:fill="ffffff"/>
        </w:rPr>
        <w:t>本指南由南京市生态环境局负责解释。</w:t>
      </w:r>
    </w:p>
    <w:p w14:paraId="0A51BED8">
      <w:pPr>
        <w:pStyle w:val="style0"/>
        <w:widowControl/>
        <w:jc w:val="left"/>
        <w:rPr>
          <w:rFonts w:ascii="宋体" w:cs="Arial" w:eastAsia="宋体" w:hAnsi="宋体"/>
          <w:color w:val="auto"/>
          <w:kern w:val="0"/>
          <w:sz w:val="28"/>
          <w:szCs w:val="28"/>
          <w:shd w:val="clear" w:color="auto" w:fill="ffffff"/>
        </w:rPr>
      </w:pPr>
    </w:p>
    <w:p w14:paraId="36DC44ED">
      <w:pPr>
        <w:pStyle w:val="style0"/>
        <w:widowControl/>
        <w:jc w:val="left"/>
        <w:rPr>
          <w:rFonts w:ascii="宋体" w:cs="Arial" w:eastAsia="宋体" w:hAnsi="宋体"/>
          <w:color w:val="auto"/>
          <w:kern w:val="0"/>
          <w:sz w:val="28"/>
          <w:szCs w:val="28"/>
          <w:shd w:val="clear" w:color="auto" w:fill="ffffff"/>
        </w:rPr>
        <w:sectPr>
          <w:footerReference w:type="default" r:id="rId3"/>
          <w:pgSz w:w="11906" w:h="16838" w:orient="portrait"/>
          <w:pgMar w:top="1440" w:right="1800" w:bottom="1440" w:left="1800" w:header="851" w:footer="992" w:gutter="0"/>
          <w:pgNumType w:fmt="decimal" w:start="1"/>
          <w:cols w:space="425" w:num="1"/>
          <w:docGrid w:type="lines" w:linePitch="312" w:charSpace="0"/>
        </w:sectPr>
      </w:pPr>
    </w:p>
    <w:bookmarkStart w:id="24" w:name="_Toc743"/>
    <w:p w14:paraId="7D1324C1">
      <w:pPr>
        <w:pStyle w:val="style1"/>
        <w:keepNext/>
        <w:keepLines/>
        <w:pageBreakBefore w:val="false"/>
        <w:widowControl w:val="false"/>
        <w:kinsoku/>
        <w:wordWrap/>
        <w:overflowPunct/>
        <w:topLinePunct w:val="false"/>
        <w:autoSpaceDE/>
        <w:autoSpaceDN/>
        <w:bidi w:val="false"/>
        <w:adjustRightInd/>
        <w:snapToGrid/>
        <w:spacing w:before="120" w:after="120"/>
        <w:textAlignment w:val="auto"/>
        <w:rPr>
          <w:rFonts w:ascii="黑体" w:cs="黑体" w:eastAsia="黑体" w:hAnsi="黑体" w:hint="eastAsia"/>
          <w:color w:val="auto"/>
          <w:sz w:val="32"/>
          <w:szCs w:val="32"/>
        </w:rPr>
      </w:pPr>
      <w:r>
        <w:rPr>
          <w:rFonts w:ascii="黑体" w:cs="黑体" w:eastAsia="黑体" w:hAnsi="黑体" w:hint="eastAsia"/>
          <w:color w:val="auto"/>
          <w:sz w:val="32"/>
          <w:szCs w:val="32"/>
        </w:rPr>
        <w:t>附录A 方法学编制提纲</w:t>
      </w:r>
      <w:bookmarkEnd w:id="24"/>
    </w:p>
    <w:p w14:paraId="23CB6291">
      <w:pPr>
        <w:pStyle w:val="style0"/>
        <w:widowControl/>
        <w:jc w:val="center"/>
        <w:rPr>
          <w:rFonts w:ascii="宋体" w:cs="Arial" w:eastAsia="宋体" w:hAnsi="宋体"/>
          <w:b/>
          <w:bCs/>
          <w:color w:val="auto"/>
          <w:kern w:val="0"/>
          <w:sz w:val="28"/>
          <w:szCs w:val="28"/>
          <w:shd w:val="clear" w:color="auto" w:fill="ffffff"/>
        </w:rPr>
      </w:pPr>
      <w:r>
        <w:rPr>
          <w:rFonts w:ascii="宋体" w:cs="Arial" w:eastAsia="宋体" w:hAnsi="宋体" w:hint="eastAsia"/>
          <w:b/>
          <w:bCs/>
          <w:color w:val="auto"/>
          <w:kern w:val="0"/>
          <w:sz w:val="28"/>
          <w:szCs w:val="28"/>
          <w:shd w:val="clear" w:color="auto" w:fill="ffffff"/>
        </w:rPr>
        <w:t>南京市XXXX碳普惠方法学</w:t>
      </w:r>
    </w:p>
    <w:p w14:paraId="6275FA78">
      <w:pPr>
        <w:pStyle w:val="style0"/>
        <w:widowControl/>
        <w:ind w:firstLine="560" w:firstLineChars="200"/>
        <w:jc w:val="left"/>
        <w:rPr>
          <w:rFonts w:ascii="宋体" w:cs="Arial" w:eastAsia="宋体" w:hAnsi="宋体"/>
          <w:color w:val="auto"/>
          <w:kern w:val="0"/>
          <w:sz w:val="28"/>
          <w:szCs w:val="28"/>
          <w:shd w:val="clear" w:color="auto" w:fill="ffffff"/>
        </w:rPr>
      </w:pPr>
      <w:r>
        <w:rPr>
          <w:rFonts w:ascii="宋体" w:cs="Arial" w:eastAsia="宋体" w:hAnsi="宋体"/>
          <w:color w:val="auto"/>
          <w:kern w:val="0"/>
          <w:sz w:val="28"/>
          <w:szCs w:val="28"/>
          <w:shd w:val="clear" w:color="auto" w:fill="ffffff"/>
        </w:rPr>
        <w:t>（格式要求：方法学名称一号黑体，各级标题</w:t>
      </w:r>
      <w:r>
        <w:rPr>
          <w:rFonts w:ascii="宋体" w:cs="Arial" w:eastAsia="宋体" w:hAnsi="宋体" w:hint="eastAsia"/>
          <w:color w:val="auto"/>
          <w:kern w:val="0"/>
          <w:sz w:val="28"/>
          <w:szCs w:val="28"/>
          <w:shd w:val="clear" w:color="auto" w:fill="ffffff"/>
        </w:rPr>
        <w:t>四</w:t>
      </w:r>
      <w:r>
        <w:rPr>
          <w:rFonts w:ascii="宋体" w:cs="Arial" w:eastAsia="宋体" w:hAnsi="宋体"/>
          <w:color w:val="auto"/>
          <w:kern w:val="0"/>
          <w:sz w:val="28"/>
          <w:szCs w:val="28"/>
          <w:shd w:val="clear" w:color="auto" w:fill="ffffff"/>
        </w:rPr>
        <w:t>号黑体，正文</w:t>
      </w:r>
      <w:r>
        <w:rPr>
          <w:rFonts w:ascii="宋体" w:cs="Arial" w:eastAsia="宋体" w:hAnsi="宋体" w:hint="eastAsia"/>
          <w:color w:val="auto"/>
          <w:kern w:val="0"/>
          <w:sz w:val="28"/>
          <w:szCs w:val="28"/>
          <w:shd w:val="clear" w:color="auto" w:fill="ffffff"/>
        </w:rPr>
        <w:t>四</w:t>
      </w:r>
      <w:r>
        <w:rPr>
          <w:rFonts w:ascii="宋体" w:cs="Arial" w:eastAsia="宋体" w:hAnsi="宋体"/>
          <w:color w:val="auto"/>
          <w:kern w:val="0"/>
          <w:sz w:val="28"/>
          <w:szCs w:val="28"/>
          <w:shd w:val="clear" w:color="auto" w:fill="ffffff"/>
        </w:rPr>
        <w:t>号宋体，表题</w:t>
      </w:r>
      <w:r>
        <w:rPr>
          <w:rFonts w:ascii="宋体" w:cs="Arial" w:eastAsia="宋体" w:hAnsi="宋体" w:hint="eastAsia"/>
          <w:color w:val="auto"/>
          <w:kern w:val="0"/>
          <w:sz w:val="28"/>
          <w:szCs w:val="28"/>
          <w:shd w:val="clear" w:color="auto" w:fill="ffffff"/>
        </w:rPr>
        <w:t>小四</w:t>
      </w:r>
      <w:r>
        <w:rPr>
          <w:rFonts w:ascii="宋体" w:cs="Arial" w:eastAsia="宋体" w:hAnsi="宋体"/>
          <w:color w:val="auto"/>
          <w:kern w:val="0"/>
          <w:sz w:val="28"/>
          <w:szCs w:val="28"/>
          <w:shd w:val="clear" w:color="auto" w:fill="ffffff"/>
        </w:rPr>
        <w:t>号黑体，表中的文字小</w:t>
      </w:r>
      <w:r>
        <w:rPr>
          <w:rFonts w:ascii="宋体" w:cs="Arial" w:eastAsia="宋体" w:hAnsi="宋体" w:hint="eastAsia"/>
          <w:color w:val="auto"/>
          <w:kern w:val="0"/>
          <w:sz w:val="28"/>
          <w:szCs w:val="28"/>
          <w:shd w:val="clear" w:color="auto" w:fill="ffffff"/>
        </w:rPr>
        <w:t>四号</w:t>
      </w:r>
      <w:r>
        <w:rPr>
          <w:rFonts w:ascii="宋体" w:cs="Arial" w:eastAsia="宋体" w:hAnsi="宋体"/>
          <w:color w:val="auto"/>
          <w:kern w:val="0"/>
          <w:sz w:val="28"/>
          <w:szCs w:val="28"/>
          <w:shd w:val="clear" w:color="auto" w:fill="ffffff"/>
        </w:rPr>
        <w:t>宋体）</w:t>
      </w:r>
    </w:p>
    <w:p w14:paraId="6316BF42">
      <w:pPr>
        <w:pStyle w:val="style0"/>
        <w:widowControl/>
        <w:jc w:val="left"/>
        <w:rPr>
          <w:rFonts w:ascii="宋体" w:cs="Arial" w:eastAsia="宋体" w:hAnsi="宋体"/>
          <w:color w:val="auto"/>
          <w:kern w:val="0"/>
          <w:sz w:val="28"/>
          <w:szCs w:val="28"/>
          <w:shd w:val="clear" w:color="auto" w:fill="ffffff"/>
        </w:rPr>
      </w:pPr>
      <w:r>
        <w:rPr>
          <w:rFonts w:ascii="宋体" w:cs="Arial" w:eastAsia="宋体" w:hAnsi="宋体"/>
          <w:color w:val="auto"/>
          <w:kern w:val="0"/>
          <w:sz w:val="28"/>
          <w:szCs w:val="28"/>
          <w:shd w:val="clear" w:color="auto" w:fill="ffffff"/>
        </w:rPr>
        <w:t>1 引言</w:t>
      </w:r>
    </w:p>
    <w:p w14:paraId="7AB435DE">
      <w:pPr>
        <w:pStyle w:val="style0"/>
        <w:widowControl/>
        <w:jc w:val="left"/>
        <w:rPr>
          <w:rFonts w:ascii="宋体" w:cs="Arial" w:eastAsia="宋体" w:hAnsi="宋体"/>
          <w:color w:val="auto"/>
          <w:kern w:val="0"/>
          <w:sz w:val="28"/>
          <w:szCs w:val="28"/>
          <w:shd w:val="clear" w:color="auto" w:fill="ffffff"/>
        </w:rPr>
      </w:pPr>
      <w:r>
        <w:rPr>
          <w:rFonts w:ascii="宋体" w:cs="Arial" w:eastAsia="宋体" w:hAnsi="宋体"/>
          <w:color w:val="auto"/>
          <w:kern w:val="0"/>
          <w:sz w:val="28"/>
          <w:szCs w:val="28"/>
          <w:shd w:val="clear" w:color="auto" w:fill="ffffff"/>
        </w:rPr>
        <w:t>2 适用范围</w:t>
      </w:r>
    </w:p>
    <w:p w14:paraId="6E837F41">
      <w:pPr>
        <w:pStyle w:val="style0"/>
        <w:widowControl/>
        <w:jc w:val="left"/>
        <w:rPr>
          <w:rFonts w:ascii="宋体" w:cs="Arial" w:eastAsia="宋体" w:hAnsi="宋体"/>
          <w:color w:val="auto"/>
          <w:kern w:val="0"/>
          <w:sz w:val="28"/>
          <w:szCs w:val="28"/>
          <w:shd w:val="clear" w:color="auto" w:fill="ffffff"/>
        </w:rPr>
      </w:pPr>
      <w:r>
        <w:rPr>
          <w:rFonts w:ascii="宋体" w:cs="Arial" w:eastAsia="宋体" w:hAnsi="宋体"/>
          <w:color w:val="auto"/>
          <w:kern w:val="0"/>
          <w:sz w:val="28"/>
          <w:szCs w:val="28"/>
          <w:shd w:val="clear" w:color="auto" w:fill="ffffff"/>
        </w:rPr>
        <w:t>3 引用文件</w:t>
      </w:r>
    </w:p>
    <w:p w14:paraId="45B5D953">
      <w:pPr>
        <w:pStyle w:val="style0"/>
        <w:widowControl/>
        <w:jc w:val="left"/>
        <w:rPr>
          <w:rFonts w:ascii="宋体" w:cs="Arial" w:eastAsia="宋体" w:hAnsi="宋体"/>
          <w:color w:val="auto"/>
          <w:kern w:val="0"/>
          <w:sz w:val="28"/>
          <w:szCs w:val="28"/>
          <w:shd w:val="clear" w:color="auto" w:fill="ffffff"/>
        </w:rPr>
      </w:pPr>
      <w:r>
        <w:rPr>
          <w:rFonts w:ascii="宋体" w:cs="Arial" w:eastAsia="宋体" w:hAnsi="宋体"/>
          <w:color w:val="auto"/>
          <w:kern w:val="0"/>
          <w:sz w:val="28"/>
          <w:szCs w:val="28"/>
          <w:shd w:val="clear" w:color="auto" w:fill="ffffff"/>
        </w:rPr>
        <w:t>4 术语与定义</w:t>
      </w:r>
    </w:p>
    <w:p w14:paraId="6C5F109A">
      <w:pPr>
        <w:pStyle w:val="style0"/>
        <w:widowControl/>
        <w:jc w:val="left"/>
        <w:rPr>
          <w:rFonts w:ascii="宋体" w:cs="Arial" w:eastAsia="宋体" w:hAnsi="宋体"/>
          <w:color w:val="auto"/>
          <w:kern w:val="0"/>
          <w:sz w:val="28"/>
          <w:szCs w:val="28"/>
          <w:shd w:val="clear" w:color="auto" w:fill="ffffff"/>
        </w:rPr>
      </w:pPr>
      <w:r>
        <w:rPr>
          <w:rFonts w:ascii="宋体" w:cs="Arial" w:eastAsia="宋体" w:hAnsi="宋体"/>
          <w:color w:val="auto"/>
          <w:kern w:val="0"/>
          <w:sz w:val="28"/>
          <w:szCs w:val="28"/>
          <w:shd w:val="clear" w:color="auto" w:fill="ffffff"/>
        </w:rPr>
        <w:t>5 基本要求</w:t>
      </w:r>
    </w:p>
    <w:p w14:paraId="160CE0C7">
      <w:pPr>
        <w:pStyle w:val="style0"/>
        <w:widowControl/>
        <w:jc w:val="left"/>
        <w:rPr>
          <w:rFonts w:ascii="宋体" w:cs="Arial" w:eastAsia="宋体" w:hAnsi="宋体"/>
          <w:color w:val="auto"/>
          <w:kern w:val="0"/>
          <w:sz w:val="28"/>
          <w:szCs w:val="28"/>
          <w:shd w:val="clear" w:color="auto" w:fill="ffffff"/>
        </w:rPr>
      </w:pPr>
      <w:r>
        <w:rPr>
          <w:rFonts w:ascii="宋体" w:cs="Arial" w:eastAsia="宋体" w:hAnsi="宋体"/>
          <w:color w:val="auto"/>
          <w:kern w:val="0"/>
          <w:sz w:val="28"/>
          <w:szCs w:val="28"/>
          <w:shd w:val="clear" w:color="auto" w:fill="ffffff"/>
        </w:rPr>
        <w:t>6 核算边界及排放源</w:t>
      </w:r>
      <w:r>
        <w:rPr>
          <w:rFonts w:ascii="宋体" w:cs="Arial" w:eastAsia="宋体" w:hAnsi="宋体" w:hint="eastAsia"/>
          <w:color w:val="auto"/>
          <w:kern w:val="0"/>
          <w:sz w:val="28"/>
          <w:szCs w:val="28"/>
          <w:shd w:val="clear" w:color="auto" w:fill="ffffff"/>
          <w:lang w:eastAsia="zh-CN"/>
        </w:rPr>
        <w:t>（</w:t>
      </w:r>
      <w:r>
        <w:rPr>
          <w:rFonts w:ascii="宋体" w:cs="Arial" w:eastAsia="宋体" w:hAnsi="宋体"/>
          <w:color w:val="auto"/>
          <w:kern w:val="0"/>
          <w:sz w:val="28"/>
          <w:szCs w:val="28"/>
          <w:shd w:val="clear" w:color="auto" w:fill="ffffff"/>
        </w:rPr>
        <w:t>汇或库</w:t>
      </w:r>
      <w:r>
        <w:rPr>
          <w:rFonts w:ascii="宋体" w:cs="Arial" w:eastAsia="宋体" w:hAnsi="宋体" w:hint="eastAsia"/>
          <w:color w:val="auto"/>
          <w:kern w:val="0"/>
          <w:sz w:val="28"/>
          <w:szCs w:val="28"/>
          <w:shd w:val="clear" w:color="auto" w:fill="ffffff"/>
          <w:lang w:eastAsia="zh-CN"/>
        </w:rPr>
        <w:t>）</w:t>
      </w:r>
    </w:p>
    <w:p w14:paraId="0717FD4D">
      <w:pPr>
        <w:pStyle w:val="style0"/>
        <w:widowControl/>
        <w:jc w:val="left"/>
        <w:rPr>
          <w:rFonts w:ascii="宋体" w:cs="Arial" w:eastAsia="宋体" w:hAnsi="宋体"/>
          <w:color w:val="auto"/>
          <w:kern w:val="0"/>
          <w:sz w:val="28"/>
          <w:szCs w:val="28"/>
          <w:shd w:val="clear" w:color="auto" w:fill="ffffff"/>
        </w:rPr>
      </w:pPr>
      <w:r>
        <w:rPr>
          <w:rFonts w:ascii="宋体" w:cs="Arial" w:eastAsia="宋体" w:hAnsi="宋体"/>
          <w:color w:val="auto"/>
          <w:kern w:val="0"/>
          <w:sz w:val="28"/>
          <w:szCs w:val="28"/>
          <w:shd w:val="clear" w:color="auto" w:fill="ffffff"/>
        </w:rPr>
        <w:t>7 减排量核算</w:t>
      </w:r>
    </w:p>
    <w:p w14:paraId="3E5D1FA1">
      <w:pPr>
        <w:pStyle w:val="style0"/>
        <w:widowControl/>
        <w:jc w:val="left"/>
        <w:rPr>
          <w:rFonts w:ascii="宋体" w:cs="Arial" w:eastAsia="宋体" w:hAnsi="宋体"/>
          <w:color w:val="auto"/>
          <w:kern w:val="0"/>
          <w:sz w:val="28"/>
          <w:szCs w:val="28"/>
          <w:shd w:val="clear" w:color="auto" w:fill="ffffff"/>
        </w:rPr>
      </w:pPr>
      <w:r>
        <w:rPr>
          <w:rFonts w:ascii="宋体" w:cs="Arial" w:eastAsia="宋体" w:hAnsi="宋体"/>
          <w:color w:val="auto"/>
          <w:kern w:val="0"/>
          <w:sz w:val="28"/>
          <w:szCs w:val="28"/>
          <w:shd w:val="clear" w:color="auto" w:fill="ffffff"/>
        </w:rPr>
        <w:t>7.1 基准线情景/场景识别</w:t>
      </w:r>
    </w:p>
    <w:p w14:paraId="15934739">
      <w:pPr>
        <w:pStyle w:val="style0"/>
        <w:widowControl/>
        <w:jc w:val="left"/>
        <w:rPr>
          <w:rFonts w:ascii="宋体" w:cs="Arial" w:eastAsia="宋体" w:hAnsi="宋体"/>
          <w:color w:val="auto"/>
          <w:kern w:val="0"/>
          <w:sz w:val="28"/>
          <w:szCs w:val="28"/>
          <w:shd w:val="clear" w:color="auto" w:fill="ffffff"/>
        </w:rPr>
      </w:pPr>
      <w:r>
        <w:rPr>
          <w:rFonts w:ascii="宋体" w:cs="Arial" w:eastAsia="宋体" w:hAnsi="宋体"/>
          <w:color w:val="auto"/>
          <w:kern w:val="0"/>
          <w:sz w:val="28"/>
          <w:szCs w:val="28"/>
          <w:shd w:val="clear" w:color="auto" w:fill="ffffff"/>
        </w:rPr>
        <w:t>7.2 额外性论证</w:t>
      </w:r>
      <w:r>
        <w:rPr>
          <w:rFonts w:ascii="宋体" w:cs="Arial" w:eastAsia="宋体" w:hAnsi="宋体" w:hint="eastAsia"/>
          <w:color w:val="auto"/>
          <w:kern w:val="0"/>
          <w:sz w:val="28"/>
          <w:szCs w:val="28"/>
          <w:shd w:val="clear" w:color="auto" w:fill="ffffff"/>
        </w:rPr>
        <w:t>（适用于：碳普惠项目方法学（I类））</w:t>
      </w:r>
    </w:p>
    <w:p w14:paraId="4E20001E">
      <w:pPr>
        <w:pStyle w:val="style0"/>
        <w:widowControl/>
        <w:jc w:val="left"/>
        <w:rPr>
          <w:rFonts w:ascii="宋体" w:cs="Arial" w:eastAsia="宋体" w:hAnsi="宋体"/>
          <w:color w:val="auto"/>
          <w:kern w:val="0"/>
          <w:sz w:val="28"/>
          <w:szCs w:val="28"/>
          <w:shd w:val="clear" w:color="auto" w:fill="ffffff"/>
        </w:rPr>
      </w:pPr>
      <w:r>
        <w:rPr>
          <w:rFonts w:ascii="宋体" w:cs="Arial" w:eastAsia="宋体" w:hAnsi="宋体"/>
          <w:color w:val="auto"/>
          <w:kern w:val="0"/>
          <w:sz w:val="28"/>
          <w:szCs w:val="28"/>
          <w:shd w:val="clear" w:color="auto" w:fill="ffffff"/>
        </w:rPr>
        <w:t>7.3 基准线/场景排放计算</w:t>
      </w:r>
    </w:p>
    <w:p w14:paraId="3CB15165">
      <w:pPr>
        <w:pStyle w:val="style0"/>
        <w:widowControl/>
        <w:jc w:val="left"/>
        <w:rPr>
          <w:rFonts w:ascii="宋体" w:cs="Arial" w:eastAsia="宋体" w:hAnsi="宋体"/>
          <w:color w:val="auto"/>
          <w:kern w:val="0"/>
          <w:sz w:val="28"/>
          <w:szCs w:val="28"/>
          <w:shd w:val="clear" w:color="auto" w:fill="ffffff"/>
        </w:rPr>
      </w:pPr>
      <w:r>
        <w:rPr>
          <w:rFonts w:ascii="宋体" w:cs="Arial" w:eastAsia="宋体" w:hAnsi="宋体"/>
          <w:color w:val="auto"/>
          <w:kern w:val="0"/>
          <w:sz w:val="28"/>
          <w:szCs w:val="28"/>
          <w:shd w:val="clear" w:color="auto" w:fill="ffffff"/>
        </w:rPr>
        <w:t>7.4 减排项目/场景排放计算</w:t>
      </w:r>
    </w:p>
    <w:p w14:paraId="798C6901">
      <w:pPr>
        <w:pStyle w:val="style0"/>
        <w:widowControl/>
        <w:jc w:val="left"/>
        <w:rPr>
          <w:rFonts w:ascii="宋体" w:cs="Arial" w:eastAsia="宋体" w:hAnsi="宋体"/>
          <w:color w:val="auto"/>
          <w:kern w:val="0"/>
          <w:sz w:val="28"/>
          <w:szCs w:val="28"/>
          <w:shd w:val="clear" w:color="auto" w:fill="ffffff"/>
        </w:rPr>
      </w:pPr>
      <w:r>
        <w:rPr>
          <w:rFonts w:ascii="宋体" w:cs="Arial" w:eastAsia="宋体" w:hAnsi="宋体"/>
          <w:color w:val="auto"/>
          <w:kern w:val="0"/>
          <w:sz w:val="28"/>
          <w:szCs w:val="28"/>
          <w:shd w:val="clear" w:color="auto" w:fill="ffffff"/>
        </w:rPr>
        <w:t>7.5 泄漏计算</w:t>
      </w:r>
    </w:p>
    <w:p w14:paraId="1AA538FC">
      <w:pPr>
        <w:pStyle w:val="style0"/>
        <w:widowControl/>
        <w:jc w:val="left"/>
        <w:rPr>
          <w:rFonts w:ascii="宋体" w:cs="Arial" w:eastAsia="宋体" w:hAnsi="宋体"/>
          <w:color w:val="auto"/>
          <w:kern w:val="0"/>
          <w:sz w:val="28"/>
          <w:szCs w:val="28"/>
          <w:shd w:val="clear" w:color="auto" w:fill="ffffff"/>
        </w:rPr>
      </w:pPr>
      <w:r>
        <w:rPr>
          <w:rFonts w:ascii="宋体" w:cs="Arial" w:eastAsia="宋体" w:hAnsi="宋体"/>
          <w:color w:val="auto"/>
          <w:kern w:val="0"/>
          <w:sz w:val="28"/>
          <w:szCs w:val="28"/>
          <w:shd w:val="clear" w:color="auto" w:fill="ffffff"/>
        </w:rPr>
        <w:t>7.6 减排量核算</w:t>
      </w:r>
    </w:p>
    <w:p w14:paraId="4F87EB7F">
      <w:pPr>
        <w:pStyle w:val="style0"/>
        <w:widowControl/>
        <w:jc w:val="left"/>
        <w:rPr>
          <w:rFonts w:ascii="宋体" w:cs="Arial" w:eastAsia="宋体" w:hAnsi="宋体"/>
          <w:color w:val="auto"/>
          <w:kern w:val="0"/>
          <w:sz w:val="28"/>
          <w:szCs w:val="28"/>
          <w:shd w:val="clear" w:color="auto" w:fill="ffffff"/>
        </w:rPr>
      </w:pPr>
      <w:r>
        <w:rPr>
          <w:rFonts w:ascii="宋体" w:cs="Arial" w:eastAsia="宋体" w:hAnsi="宋体"/>
          <w:color w:val="auto"/>
          <w:kern w:val="0"/>
          <w:sz w:val="28"/>
          <w:szCs w:val="28"/>
          <w:shd w:val="clear" w:color="auto" w:fill="ffffff"/>
        </w:rPr>
        <w:t>8 数据来源及监测</w:t>
      </w:r>
    </w:p>
    <w:p w14:paraId="2C6239B6">
      <w:pPr>
        <w:pStyle w:val="style0"/>
        <w:widowControl/>
        <w:jc w:val="left"/>
        <w:rPr>
          <w:rFonts w:ascii="宋体" w:cs="Arial" w:eastAsia="宋体" w:hAnsi="宋体"/>
          <w:color w:val="auto"/>
          <w:kern w:val="0"/>
          <w:sz w:val="28"/>
          <w:szCs w:val="28"/>
          <w:shd w:val="clear" w:color="auto" w:fill="ffffff"/>
        </w:rPr>
      </w:pPr>
      <w:r>
        <w:rPr>
          <w:rFonts w:ascii="宋体" w:cs="Arial" w:eastAsia="宋体" w:hAnsi="宋体"/>
          <w:color w:val="auto"/>
          <w:kern w:val="0"/>
          <w:sz w:val="28"/>
          <w:szCs w:val="28"/>
          <w:shd w:val="clear" w:color="auto" w:fill="ffffff"/>
        </w:rPr>
        <w:t>8.1 减排项目/场景设计阶段确定的参数和数据</w:t>
      </w:r>
    </w:p>
    <w:p w14:paraId="4F4CB509">
      <w:pPr>
        <w:pStyle w:val="style0"/>
        <w:widowControl/>
        <w:jc w:val="left"/>
        <w:rPr>
          <w:rFonts w:ascii="宋体" w:cs="Arial" w:eastAsia="宋体" w:hAnsi="宋体"/>
          <w:color w:val="auto"/>
          <w:kern w:val="0"/>
          <w:sz w:val="28"/>
          <w:szCs w:val="28"/>
          <w:shd w:val="clear" w:color="auto" w:fill="ffffff"/>
        </w:rPr>
      </w:pPr>
      <w:r>
        <w:rPr>
          <w:rFonts w:ascii="宋体" w:cs="Arial" w:eastAsia="宋体" w:hAnsi="宋体"/>
          <w:color w:val="auto"/>
          <w:kern w:val="0"/>
          <w:sz w:val="28"/>
          <w:szCs w:val="28"/>
          <w:shd w:val="clear" w:color="auto" w:fill="ffffff"/>
        </w:rPr>
        <w:t>8.2 减排项目/场景实施阶段需监测的参数和数据</w:t>
      </w:r>
    </w:p>
    <w:p w14:paraId="4CCA03C5">
      <w:pPr>
        <w:pStyle w:val="style0"/>
        <w:widowControl/>
        <w:jc w:val="left"/>
        <w:rPr>
          <w:rFonts w:ascii="宋体" w:cs="Arial" w:eastAsia="宋体" w:hAnsi="宋体"/>
          <w:color w:val="auto"/>
          <w:kern w:val="0"/>
          <w:sz w:val="28"/>
          <w:szCs w:val="28"/>
          <w:shd w:val="clear" w:color="auto" w:fill="ffffff"/>
        </w:rPr>
      </w:pPr>
      <w:r>
        <w:rPr>
          <w:rFonts w:ascii="宋体" w:cs="Arial" w:eastAsia="宋体" w:hAnsi="宋体"/>
          <w:color w:val="auto"/>
          <w:kern w:val="0"/>
          <w:sz w:val="28"/>
          <w:szCs w:val="28"/>
          <w:shd w:val="clear" w:color="auto" w:fill="ffffff"/>
        </w:rPr>
        <w:t>8.3 减排项目/场景实施及监测的数据管理要求</w:t>
      </w:r>
    </w:p>
    <w:p w14:paraId="7CFF6CD0">
      <w:pPr>
        <w:pStyle w:val="style0"/>
        <w:widowControl/>
        <w:jc w:val="left"/>
        <w:rPr>
          <w:rFonts w:ascii="宋体" w:cs="Arial" w:eastAsia="宋体" w:hAnsi="宋体"/>
          <w:color w:val="auto"/>
          <w:kern w:val="0"/>
          <w:sz w:val="28"/>
          <w:szCs w:val="28"/>
          <w:shd w:val="clear" w:color="auto" w:fill="ffffff"/>
        </w:rPr>
      </w:pPr>
      <w:r>
        <w:rPr>
          <w:rFonts w:ascii="宋体" w:cs="Arial" w:eastAsia="宋体" w:hAnsi="宋体"/>
          <w:color w:val="auto"/>
          <w:kern w:val="0"/>
          <w:sz w:val="28"/>
          <w:szCs w:val="28"/>
          <w:shd w:val="clear" w:color="auto" w:fill="ffffff"/>
        </w:rPr>
        <w:t>9 项目审定与核查要点</w:t>
      </w:r>
    </w:p>
    <w:bookmarkStart w:id="25" w:name="_Toc2146"/>
    <w:p w14:paraId="2D3BB1C1">
      <w:pPr>
        <w:pStyle w:val="style1"/>
        <w:keepNext/>
        <w:keepLines/>
        <w:pageBreakBefore w:val="false"/>
        <w:widowControl w:val="false"/>
        <w:kinsoku/>
        <w:wordWrap/>
        <w:overflowPunct/>
        <w:topLinePunct w:val="false"/>
        <w:autoSpaceDE/>
        <w:autoSpaceDN/>
        <w:bidi w:val="false"/>
        <w:adjustRightInd/>
        <w:snapToGrid/>
        <w:spacing w:before="120" w:after="120"/>
        <w:textAlignment w:val="auto"/>
        <w:rPr>
          <w:rFonts w:ascii="黑体" w:cs="黑体" w:eastAsia="黑体" w:hAnsi="黑体" w:hint="eastAsia"/>
          <w:color w:val="auto"/>
          <w:sz w:val="32"/>
          <w:szCs w:val="32"/>
        </w:rPr>
      </w:pPr>
      <w:r>
        <w:rPr>
          <w:rFonts w:ascii="黑体" w:cs="黑体" w:eastAsia="黑体" w:hAnsi="黑体" w:hint="eastAsia"/>
          <w:color w:val="auto"/>
          <w:sz w:val="32"/>
          <w:szCs w:val="32"/>
        </w:rPr>
        <w:t>附录B 方法学编制说明提纲</w:t>
      </w:r>
      <w:bookmarkEnd w:id="25"/>
    </w:p>
    <w:p w14:paraId="661F023E">
      <w:pPr>
        <w:pStyle w:val="style0"/>
        <w:widowControl/>
        <w:ind w:firstLine="560" w:firstLineChars="200"/>
        <w:rPr>
          <w:rFonts w:ascii="宋体" w:cs="Arial" w:eastAsia="宋体" w:hAnsi="宋体"/>
          <w:color w:val="auto"/>
          <w:kern w:val="0"/>
          <w:sz w:val="28"/>
          <w:szCs w:val="28"/>
          <w:shd w:val="clear" w:color="auto" w:fill="ffffff"/>
        </w:rPr>
      </w:pPr>
      <w:r>
        <w:rPr>
          <w:rFonts w:ascii="宋体" w:cs="Arial" w:eastAsia="宋体" w:hAnsi="宋体"/>
          <w:color w:val="auto"/>
          <w:kern w:val="0"/>
          <w:sz w:val="28"/>
          <w:szCs w:val="28"/>
          <w:shd w:val="clear" w:color="auto" w:fill="ffffff"/>
        </w:rPr>
        <w:t>（格式要求：方法学名称一号黑体，各级标题</w:t>
      </w:r>
      <w:r>
        <w:rPr>
          <w:rFonts w:ascii="宋体" w:cs="Arial" w:eastAsia="宋体" w:hAnsi="宋体" w:hint="eastAsia"/>
          <w:color w:val="auto"/>
          <w:kern w:val="0"/>
          <w:sz w:val="28"/>
          <w:szCs w:val="28"/>
          <w:shd w:val="clear" w:color="auto" w:fill="ffffff"/>
        </w:rPr>
        <w:t>四</w:t>
      </w:r>
      <w:r>
        <w:rPr>
          <w:rFonts w:ascii="宋体" w:cs="Arial" w:eastAsia="宋体" w:hAnsi="宋体"/>
          <w:color w:val="auto"/>
          <w:kern w:val="0"/>
          <w:sz w:val="28"/>
          <w:szCs w:val="28"/>
          <w:shd w:val="clear" w:color="auto" w:fill="ffffff"/>
        </w:rPr>
        <w:t>号黑体，正文</w:t>
      </w:r>
      <w:r>
        <w:rPr>
          <w:rFonts w:ascii="宋体" w:cs="Arial" w:eastAsia="宋体" w:hAnsi="宋体" w:hint="eastAsia"/>
          <w:color w:val="auto"/>
          <w:kern w:val="0"/>
          <w:sz w:val="28"/>
          <w:szCs w:val="28"/>
          <w:shd w:val="clear" w:color="auto" w:fill="ffffff"/>
        </w:rPr>
        <w:t>四</w:t>
      </w:r>
      <w:r>
        <w:rPr>
          <w:rFonts w:ascii="宋体" w:cs="Arial" w:eastAsia="宋体" w:hAnsi="宋体"/>
          <w:color w:val="auto"/>
          <w:kern w:val="0"/>
          <w:sz w:val="28"/>
          <w:szCs w:val="28"/>
          <w:shd w:val="clear" w:color="auto" w:fill="ffffff"/>
        </w:rPr>
        <w:t>号宋体，表题</w:t>
      </w:r>
      <w:r>
        <w:rPr>
          <w:rFonts w:ascii="宋体" w:cs="Arial" w:eastAsia="宋体" w:hAnsi="宋体" w:hint="eastAsia"/>
          <w:color w:val="auto"/>
          <w:kern w:val="0"/>
          <w:sz w:val="28"/>
          <w:szCs w:val="28"/>
          <w:shd w:val="clear" w:color="auto" w:fill="ffffff"/>
        </w:rPr>
        <w:t>小四</w:t>
      </w:r>
      <w:r>
        <w:rPr>
          <w:rFonts w:ascii="宋体" w:cs="Arial" w:eastAsia="宋体" w:hAnsi="宋体"/>
          <w:color w:val="auto"/>
          <w:kern w:val="0"/>
          <w:sz w:val="28"/>
          <w:szCs w:val="28"/>
          <w:shd w:val="clear" w:color="auto" w:fill="ffffff"/>
        </w:rPr>
        <w:t>号黑体，表中的文字小</w:t>
      </w:r>
      <w:r>
        <w:rPr>
          <w:rFonts w:ascii="宋体" w:cs="Arial" w:eastAsia="宋体" w:hAnsi="宋体" w:hint="eastAsia"/>
          <w:color w:val="auto"/>
          <w:kern w:val="0"/>
          <w:sz w:val="28"/>
          <w:szCs w:val="28"/>
          <w:shd w:val="clear" w:color="auto" w:fill="ffffff"/>
        </w:rPr>
        <w:t>四</w:t>
      </w:r>
      <w:r>
        <w:rPr>
          <w:rFonts w:ascii="宋体" w:cs="Arial" w:eastAsia="宋体" w:hAnsi="宋体"/>
          <w:color w:val="auto"/>
          <w:kern w:val="0"/>
          <w:sz w:val="28"/>
          <w:szCs w:val="28"/>
          <w:shd w:val="clear" w:color="auto" w:fill="ffffff"/>
        </w:rPr>
        <w:t>号宋体）</w:t>
      </w:r>
    </w:p>
    <w:p w14:paraId="4EA5E927">
      <w:pPr>
        <w:pStyle w:val="style0"/>
        <w:widowControl/>
        <w:ind w:firstLine="560" w:firstLineChars="200"/>
        <w:jc w:val="left"/>
        <w:rPr>
          <w:rFonts w:ascii="宋体" w:cs="Arial" w:eastAsia="宋体" w:hAnsi="宋体"/>
          <w:color w:val="auto"/>
          <w:kern w:val="0"/>
          <w:sz w:val="28"/>
          <w:szCs w:val="28"/>
          <w:shd w:val="clear" w:color="auto" w:fill="ffffff"/>
        </w:rPr>
      </w:pPr>
      <w:r>
        <w:rPr>
          <w:rFonts w:ascii="宋体" w:cs="Arial" w:eastAsia="宋体" w:hAnsi="宋体"/>
          <w:color w:val="auto"/>
          <w:kern w:val="0"/>
          <w:sz w:val="28"/>
          <w:szCs w:val="28"/>
          <w:shd w:val="clear" w:color="auto" w:fill="ffffff"/>
        </w:rPr>
        <w:t>1 编制背景详细说明</w:t>
      </w:r>
    </w:p>
    <w:p w14:paraId="4DEE54D5">
      <w:pPr>
        <w:pStyle w:val="style0"/>
        <w:widowControl/>
        <w:ind w:firstLine="560" w:firstLineChars="200"/>
        <w:rPr>
          <w:rFonts w:ascii="宋体" w:cs="Arial" w:eastAsia="宋体" w:hAnsi="宋体"/>
          <w:color w:val="auto"/>
          <w:kern w:val="0"/>
          <w:sz w:val="28"/>
          <w:szCs w:val="28"/>
          <w:shd w:val="clear" w:color="auto" w:fill="ffffff"/>
        </w:rPr>
      </w:pPr>
      <w:r>
        <w:rPr>
          <w:rFonts w:ascii="宋体" w:cs="Arial" w:eastAsia="宋体" w:hAnsi="宋体"/>
          <w:color w:val="auto"/>
          <w:kern w:val="0"/>
          <w:sz w:val="28"/>
          <w:szCs w:val="28"/>
          <w:shd w:val="clear" w:color="auto" w:fill="ffffff"/>
        </w:rPr>
        <w:t>编制单位应详细说明编制方法学的有关技术背景，包括：</w:t>
      </w:r>
    </w:p>
    <w:p w14:paraId="4B395D26">
      <w:pPr>
        <w:pStyle w:val="style0"/>
        <w:widowControl/>
        <w:ind w:firstLine="560" w:firstLineChars="200"/>
        <w:jc w:val="left"/>
        <w:rPr>
          <w:rFonts w:ascii="宋体" w:cs="Arial" w:eastAsia="宋体" w:hAnsi="宋体"/>
          <w:color w:val="auto"/>
          <w:kern w:val="0"/>
          <w:sz w:val="28"/>
          <w:szCs w:val="28"/>
          <w:shd w:val="clear" w:color="auto" w:fill="ffffff"/>
        </w:rPr>
      </w:pPr>
      <w:r>
        <w:rPr>
          <w:rFonts w:ascii="宋体" w:cs="Arial" w:eastAsia="宋体" w:hAnsi="宋体"/>
          <w:color w:val="auto"/>
          <w:kern w:val="0"/>
          <w:sz w:val="28"/>
          <w:szCs w:val="28"/>
          <w:shd w:val="clear" w:color="auto" w:fill="ffffff"/>
        </w:rPr>
        <w:t>- 编制目的、编制原则、编制过程，以及数据采集和计算方法选取的考虑（数据采集优先选取南京市本地数据）；</w:t>
      </w:r>
    </w:p>
    <w:p w14:paraId="7ECF68C1">
      <w:pPr>
        <w:pStyle w:val="style0"/>
        <w:widowControl/>
        <w:ind w:firstLine="560" w:firstLineChars="200"/>
        <w:rPr>
          <w:rFonts w:ascii="宋体" w:cs="Arial" w:eastAsia="宋体" w:hAnsi="宋体" w:hint="eastAsia"/>
          <w:color w:val="auto"/>
          <w:kern w:val="0"/>
          <w:sz w:val="28"/>
          <w:szCs w:val="28"/>
          <w:shd w:val="clear" w:color="auto" w:fill="ffffff"/>
          <w:lang w:eastAsia="zh-CN"/>
        </w:rPr>
      </w:pPr>
      <w:r>
        <w:rPr>
          <w:rFonts w:ascii="宋体" w:cs="Arial" w:eastAsia="宋体" w:hAnsi="宋体"/>
          <w:color w:val="auto"/>
          <w:kern w:val="0"/>
          <w:sz w:val="28"/>
          <w:szCs w:val="28"/>
          <w:shd w:val="clear" w:color="auto" w:fill="ffffff"/>
        </w:rPr>
        <w:t>- 方法学的减排项目/场景类别、行业领域背景情况及技术现状</w:t>
      </w:r>
      <w:r>
        <w:rPr>
          <w:rFonts w:ascii="宋体" w:cs="Arial" w:eastAsia="宋体" w:hAnsi="宋体" w:hint="eastAsia"/>
          <w:color w:val="auto"/>
          <w:kern w:val="0"/>
          <w:sz w:val="28"/>
          <w:szCs w:val="28"/>
          <w:shd w:val="clear" w:color="auto" w:fill="ffffff"/>
          <w:lang w:eastAsia="zh-CN"/>
        </w:rPr>
        <w:t>。</w:t>
      </w:r>
    </w:p>
    <w:p w14:paraId="75F2BFB4">
      <w:pPr>
        <w:pStyle w:val="style0"/>
        <w:widowControl/>
        <w:ind w:firstLine="560" w:firstLineChars="200"/>
        <w:jc w:val="left"/>
        <w:rPr>
          <w:rFonts w:ascii="宋体" w:cs="Arial" w:eastAsia="宋体" w:hAnsi="宋体"/>
          <w:color w:val="auto"/>
          <w:kern w:val="0"/>
          <w:sz w:val="28"/>
          <w:szCs w:val="28"/>
          <w:shd w:val="clear" w:color="auto" w:fill="ffffff"/>
        </w:rPr>
      </w:pPr>
      <w:r>
        <w:rPr>
          <w:rFonts w:ascii="宋体" w:cs="Arial" w:eastAsia="宋体" w:hAnsi="宋体"/>
          <w:color w:val="auto"/>
          <w:kern w:val="0"/>
          <w:sz w:val="28"/>
          <w:szCs w:val="28"/>
          <w:shd w:val="clear" w:color="auto" w:fill="ffffff"/>
        </w:rPr>
        <w:t>2 方法学的重要意义</w:t>
      </w:r>
    </w:p>
    <w:p w14:paraId="37C4ACCC">
      <w:pPr>
        <w:pStyle w:val="style0"/>
        <w:widowControl/>
        <w:ind w:firstLine="560" w:firstLineChars="200"/>
        <w:rPr>
          <w:rFonts w:ascii="宋体" w:cs="Arial" w:eastAsia="宋体" w:hAnsi="宋体" w:hint="eastAsia"/>
          <w:color w:val="auto"/>
          <w:kern w:val="0"/>
          <w:sz w:val="28"/>
          <w:szCs w:val="28"/>
          <w:shd w:val="clear" w:color="auto" w:fill="ffffff"/>
          <w:lang w:eastAsia="zh-CN"/>
        </w:rPr>
      </w:pPr>
      <w:r>
        <w:rPr>
          <w:rFonts w:ascii="宋体" w:cs="Arial" w:eastAsia="宋体" w:hAnsi="宋体"/>
          <w:color w:val="auto"/>
          <w:kern w:val="0"/>
          <w:sz w:val="28"/>
          <w:szCs w:val="28"/>
          <w:shd w:val="clear" w:color="auto" w:fill="ffffff"/>
        </w:rPr>
        <w:t>- 方法学对推动南京市实现碳达峰碳中和目标、促进南京市重点行业节能减排、推进南京市减污降碳协同增效、引导南京市社会绿色低碳发展的重要意义</w:t>
      </w:r>
      <w:r>
        <w:rPr>
          <w:rFonts w:ascii="宋体" w:cs="Arial" w:eastAsia="宋体" w:hAnsi="宋体" w:hint="eastAsia"/>
          <w:color w:val="auto"/>
          <w:kern w:val="0"/>
          <w:sz w:val="28"/>
          <w:szCs w:val="28"/>
          <w:shd w:val="clear" w:color="auto" w:fill="ffffff"/>
          <w:lang w:eastAsia="zh-CN"/>
        </w:rPr>
        <w:t>。</w:t>
      </w:r>
    </w:p>
    <w:p w14:paraId="0F25F1D8">
      <w:pPr>
        <w:pStyle w:val="style0"/>
        <w:widowControl/>
        <w:ind w:firstLine="560" w:firstLineChars="200"/>
        <w:jc w:val="left"/>
        <w:rPr>
          <w:rFonts w:ascii="宋体" w:cs="Arial" w:eastAsia="宋体" w:hAnsi="宋体"/>
          <w:color w:val="auto"/>
          <w:kern w:val="0"/>
          <w:sz w:val="28"/>
          <w:szCs w:val="28"/>
          <w:shd w:val="clear" w:color="auto" w:fill="ffffff"/>
        </w:rPr>
      </w:pPr>
      <w:r>
        <w:rPr>
          <w:rFonts w:ascii="宋体" w:cs="Arial" w:eastAsia="宋体" w:hAnsi="宋体"/>
          <w:color w:val="auto"/>
          <w:kern w:val="0"/>
          <w:sz w:val="28"/>
          <w:szCs w:val="28"/>
          <w:shd w:val="clear" w:color="auto" w:fill="ffffff"/>
        </w:rPr>
        <w:t>3 方法学的普惠性分析</w:t>
      </w:r>
    </w:p>
    <w:p w14:paraId="3DBB95E1">
      <w:pPr>
        <w:pStyle w:val="style0"/>
        <w:widowControl/>
        <w:ind w:firstLine="560" w:firstLineChars="200"/>
        <w:rPr>
          <w:rFonts w:ascii="宋体" w:cs="Arial" w:eastAsia="宋体" w:hAnsi="宋体"/>
          <w:color w:val="auto"/>
          <w:kern w:val="0"/>
          <w:sz w:val="28"/>
          <w:szCs w:val="28"/>
          <w:shd w:val="clear" w:color="auto" w:fill="ffffff"/>
        </w:rPr>
      </w:pPr>
      <w:r>
        <w:rPr>
          <w:rFonts w:ascii="宋体" w:cs="Arial" w:eastAsia="宋体" w:hAnsi="宋体"/>
          <w:color w:val="auto"/>
          <w:kern w:val="0"/>
          <w:sz w:val="28"/>
          <w:szCs w:val="28"/>
          <w:shd w:val="clear" w:color="auto" w:fill="ffffff"/>
        </w:rPr>
        <w:t>- 方法学编制依托的减排项目/场景的减排惠及面、数据质量等情况说明；</w:t>
      </w:r>
    </w:p>
    <w:p w14:paraId="03C2F61E">
      <w:pPr>
        <w:pStyle w:val="style0"/>
        <w:widowControl/>
        <w:ind w:firstLine="560" w:firstLineChars="200"/>
        <w:rPr>
          <w:rFonts w:ascii="宋体" w:cs="Arial" w:eastAsia="宋体" w:hAnsi="宋体" w:hint="eastAsia"/>
          <w:color w:val="auto"/>
          <w:kern w:val="0"/>
          <w:sz w:val="28"/>
          <w:szCs w:val="28"/>
          <w:shd w:val="clear" w:color="auto" w:fill="ffffff"/>
          <w:lang w:eastAsia="zh-CN"/>
        </w:rPr>
      </w:pPr>
      <w:r>
        <w:rPr>
          <w:rFonts w:ascii="宋体" w:cs="Arial" w:eastAsia="宋体" w:hAnsi="宋体"/>
          <w:color w:val="auto"/>
          <w:kern w:val="0"/>
          <w:sz w:val="28"/>
          <w:szCs w:val="28"/>
          <w:shd w:val="clear" w:color="auto" w:fill="ffffff"/>
        </w:rPr>
        <w:t>- 方法学所使用的减排技术的成本及社会效益分析</w:t>
      </w:r>
      <w:r>
        <w:rPr>
          <w:rFonts w:ascii="宋体" w:cs="Arial" w:eastAsia="宋体" w:hAnsi="宋体" w:hint="eastAsia"/>
          <w:color w:val="auto"/>
          <w:kern w:val="0"/>
          <w:sz w:val="28"/>
          <w:szCs w:val="28"/>
          <w:shd w:val="clear" w:color="auto" w:fill="ffffff"/>
          <w:lang w:eastAsia="zh-CN"/>
        </w:rPr>
        <w:t>。</w:t>
      </w:r>
    </w:p>
    <w:p w14:paraId="69687DCA">
      <w:pPr>
        <w:pStyle w:val="style0"/>
        <w:widowControl/>
        <w:ind w:firstLine="560" w:firstLineChars="200"/>
        <w:jc w:val="left"/>
        <w:rPr>
          <w:rFonts w:ascii="宋体" w:cs="Arial" w:eastAsia="宋体" w:hAnsi="宋体"/>
          <w:color w:val="auto"/>
          <w:kern w:val="0"/>
          <w:sz w:val="28"/>
          <w:szCs w:val="28"/>
          <w:shd w:val="clear" w:color="auto" w:fill="ffffff"/>
        </w:rPr>
      </w:pPr>
      <w:r>
        <w:rPr>
          <w:rFonts w:ascii="宋体" w:cs="Arial" w:eastAsia="宋体" w:hAnsi="宋体"/>
          <w:color w:val="auto"/>
          <w:kern w:val="0"/>
          <w:sz w:val="28"/>
          <w:szCs w:val="28"/>
          <w:shd w:val="clear" w:color="auto" w:fill="ffffff"/>
        </w:rPr>
        <w:t>4 方法学项目/场景前景</w:t>
      </w:r>
    </w:p>
    <w:p w14:paraId="0EEE335E">
      <w:pPr>
        <w:pStyle w:val="style0"/>
        <w:widowControl/>
        <w:ind w:firstLine="560" w:firstLineChars="200"/>
        <w:rPr>
          <w:rFonts w:ascii="宋体" w:cs="Arial" w:eastAsia="宋体" w:hAnsi="宋体" w:hint="eastAsia"/>
          <w:color w:val="auto"/>
          <w:kern w:val="0"/>
          <w:sz w:val="28"/>
          <w:szCs w:val="28"/>
          <w:shd w:val="clear" w:color="auto" w:fill="ffffff"/>
          <w:lang w:eastAsia="zh-CN"/>
        </w:rPr>
      </w:pPr>
      <w:r>
        <w:rPr>
          <w:rFonts w:ascii="宋体" w:cs="Arial" w:eastAsia="宋体" w:hAnsi="宋体"/>
          <w:color w:val="auto"/>
          <w:kern w:val="0"/>
          <w:sz w:val="28"/>
          <w:szCs w:val="28"/>
          <w:shd w:val="clear" w:color="auto" w:fill="ffffff"/>
        </w:rPr>
        <w:t>- 预测方法学在南京市范围内应用的项目/场景前景，估算可实现的减排量</w:t>
      </w:r>
      <w:r>
        <w:rPr>
          <w:rFonts w:ascii="宋体" w:cs="Arial" w:eastAsia="宋体" w:hAnsi="宋体" w:hint="eastAsia"/>
          <w:color w:val="auto"/>
          <w:kern w:val="0"/>
          <w:sz w:val="28"/>
          <w:szCs w:val="28"/>
          <w:shd w:val="clear" w:color="auto" w:fill="ffffff"/>
          <w:lang w:eastAsia="zh-CN"/>
        </w:rPr>
        <w:t>。</w:t>
      </w:r>
    </w:p>
    <w:p w14:paraId="63355B30">
      <w:pPr>
        <w:pStyle w:val="style0"/>
        <w:widowControl/>
        <w:ind w:firstLine="560" w:firstLineChars="200"/>
        <w:jc w:val="left"/>
        <w:rPr>
          <w:rFonts w:ascii="宋体" w:cs="Arial" w:eastAsia="宋体" w:hAnsi="宋体"/>
          <w:color w:val="auto"/>
          <w:kern w:val="0"/>
          <w:sz w:val="28"/>
          <w:szCs w:val="28"/>
          <w:shd w:val="clear" w:color="auto" w:fill="ffffff"/>
        </w:rPr>
      </w:pPr>
      <w:r>
        <w:rPr>
          <w:rFonts w:ascii="宋体" w:cs="Arial" w:eastAsia="宋体" w:hAnsi="宋体"/>
          <w:color w:val="auto"/>
          <w:kern w:val="0"/>
          <w:sz w:val="28"/>
          <w:szCs w:val="28"/>
          <w:shd w:val="clear" w:color="auto" w:fill="ffffff"/>
        </w:rPr>
        <w:t>5 牵头编制单位、联系人及联系方式</w:t>
      </w:r>
    </w:p>
    <w:p w14:paraId="10F82991">
      <w:pPr>
        <w:pStyle w:val="style0"/>
        <w:widowControl/>
        <w:ind w:firstLine="560" w:firstLineChars="200"/>
        <w:jc w:val="left"/>
        <w:rPr>
          <w:rFonts w:ascii="宋体" w:cs="Arial" w:eastAsia="宋体" w:hAnsi="宋体"/>
          <w:color w:val="auto"/>
          <w:kern w:val="0"/>
          <w:sz w:val="28"/>
          <w:szCs w:val="28"/>
          <w:shd w:val="clear" w:color="auto" w:fill="ffffff"/>
        </w:rPr>
      </w:pPr>
      <w:r>
        <w:rPr>
          <w:rFonts w:ascii="宋体" w:cs="Arial" w:eastAsia="宋体" w:hAnsi="宋体"/>
          <w:color w:val="auto"/>
          <w:kern w:val="0"/>
          <w:sz w:val="28"/>
          <w:szCs w:val="28"/>
          <w:shd w:val="clear" w:color="auto" w:fill="ffffff"/>
        </w:rPr>
        <w:t>6 主要编写人员</w:t>
      </w:r>
    </w:p>
    <w:tbl>
      <w:tblPr>
        <w:tblStyle w:val="style15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659"/>
        <w:gridCol w:w="1659"/>
        <w:gridCol w:w="1659"/>
        <w:gridCol w:w="1659"/>
        <w:gridCol w:w="1660"/>
      </w:tblGrid>
      <w:tr w14:paraId="60184525">
        <w:trPr>
          <w:trHeight w:val="567" w:hRule="atLeast"/>
        </w:trPr>
        <w:tc>
          <w:tcPr>
            <w:tcW w:w="1659" w:type="dxa"/>
            <w:tcBorders/>
            <w:vAlign w:val="center"/>
          </w:tcPr>
          <w:p w14:paraId="7B7B19FB">
            <w:pPr>
              <w:pStyle w:val="style0"/>
              <w:widowControl/>
              <w:jc w:val="center"/>
              <w:rPr>
                <w:rFonts w:ascii="黑体" w:cs="Arial" w:eastAsia="黑体" w:hAnsi="黑体"/>
                <w:color w:val="auto"/>
                <w:kern w:val="0"/>
                <w:sz w:val="24"/>
                <w:shd w:val="clear" w:color="auto" w:fill="ffffff"/>
              </w:rPr>
            </w:pPr>
            <w:r>
              <w:rPr>
                <w:rFonts w:ascii="黑体" w:cs="Arial" w:eastAsia="黑体" w:hAnsi="黑体" w:hint="eastAsia"/>
                <w:color w:val="auto"/>
                <w:kern w:val="0"/>
                <w:sz w:val="24"/>
                <w:shd w:val="clear" w:color="auto" w:fill="ffffff"/>
              </w:rPr>
              <w:t>序号</w:t>
            </w:r>
          </w:p>
        </w:tc>
        <w:tc>
          <w:tcPr>
            <w:tcW w:w="1659" w:type="dxa"/>
            <w:tcBorders/>
            <w:vAlign w:val="center"/>
          </w:tcPr>
          <w:p w14:paraId="3CA0BEE6">
            <w:pPr>
              <w:pStyle w:val="style0"/>
              <w:widowControl/>
              <w:jc w:val="center"/>
              <w:rPr>
                <w:rFonts w:ascii="黑体" w:cs="Arial" w:eastAsia="黑体" w:hAnsi="黑体"/>
                <w:color w:val="auto"/>
                <w:kern w:val="0"/>
                <w:sz w:val="24"/>
                <w:shd w:val="clear" w:color="auto" w:fill="ffffff"/>
              </w:rPr>
            </w:pPr>
            <w:r>
              <w:rPr>
                <w:rFonts w:ascii="黑体" w:cs="Arial" w:eastAsia="黑体" w:hAnsi="黑体" w:hint="eastAsia"/>
                <w:color w:val="auto"/>
                <w:kern w:val="0"/>
                <w:sz w:val="24"/>
                <w:shd w:val="clear" w:color="auto" w:fill="ffffff"/>
              </w:rPr>
              <w:t>人员姓名</w:t>
            </w:r>
          </w:p>
        </w:tc>
        <w:tc>
          <w:tcPr>
            <w:tcW w:w="1659" w:type="dxa"/>
            <w:tcBorders/>
            <w:vAlign w:val="center"/>
          </w:tcPr>
          <w:p w14:paraId="7DC85C09">
            <w:pPr>
              <w:pStyle w:val="style0"/>
              <w:widowControl/>
              <w:jc w:val="center"/>
              <w:rPr>
                <w:rFonts w:ascii="黑体" w:cs="Arial" w:eastAsia="黑体" w:hAnsi="黑体"/>
                <w:color w:val="auto"/>
                <w:kern w:val="0"/>
                <w:sz w:val="24"/>
                <w:shd w:val="clear" w:color="auto" w:fill="ffffff"/>
              </w:rPr>
            </w:pPr>
            <w:r>
              <w:rPr>
                <w:rFonts w:ascii="黑体" w:cs="Arial" w:eastAsia="黑体" w:hAnsi="黑体" w:hint="eastAsia"/>
                <w:color w:val="auto"/>
                <w:kern w:val="0"/>
                <w:sz w:val="24"/>
                <w:shd w:val="clear" w:color="auto" w:fill="ffffff"/>
              </w:rPr>
              <w:t>单位名称</w:t>
            </w:r>
          </w:p>
        </w:tc>
        <w:tc>
          <w:tcPr>
            <w:tcW w:w="1659" w:type="dxa"/>
            <w:tcBorders/>
            <w:vAlign w:val="center"/>
          </w:tcPr>
          <w:p w14:paraId="0A7FC759">
            <w:pPr>
              <w:pStyle w:val="style0"/>
              <w:widowControl/>
              <w:jc w:val="center"/>
              <w:rPr>
                <w:rFonts w:ascii="黑体" w:cs="Arial" w:eastAsia="黑体" w:hAnsi="黑体"/>
                <w:color w:val="auto"/>
                <w:kern w:val="0"/>
                <w:sz w:val="24"/>
                <w:shd w:val="clear" w:color="auto" w:fill="ffffff"/>
              </w:rPr>
            </w:pPr>
            <w:r>
              <w:rPr>
                <w:rFonts w:ascii="黑体" w:cs="Arial" w:eastAsia="黑体" w:hAnsi="黑体" w:hint="eastAsia"/>
                <w:color w:val="auto"/>
                <w:kern w:val="0"/>
                <w:sz w:val="24"/>
                <w:shd w:val="clear" w:color="auto" w:fill="ffffff"/>
              </w:rPr>
              <w:t>专业</w:t>
            </w:r>
          </w:p>
        </w:tc>
        <w:tc>
          <w:tcPr>
            <w:tcW w:w="1660" w:type="dxa"/>
            <w:tcBorders/>
            <w:vAlign w:val="center"/>
          </w:tcPr>
          <w:p w14:paraId="630F6165">
            <w:pPr>
              <w:pStyle w:val="style0"/>
              <w:widowControl/>
              <w:jc w:val="center"/>
              <w:rPr>
                <w:rFonts w:ascii="黑体" w:cs="Arial" w:eastAsia="黑体" w:hAnsi="黑体"/>
                <w:color w:val="auto"/>
                <w:kern w:val="0"/>
                <w:sz w:val="24"/>
                <w:shd w:val="clear" w:color="auto" w:fill="ffffff"/>
              </w:rPr>
            </w:pPr>
            <w:r>
              <w:rPr>
                <w:rFonts w:ascii="黑体" w:cs="Arial" w:eastAsia="黑体" w:hAnsi="黑体" w:hint="eastAsia"/>
                <w:color w:val="auto"/>
                <w:kern w:val="0"/>
                <w:sz w:val="24"/>
                <w:shd w:val="clear" w:color="auto" w:fill="ffffff"/>
              </w:rPr>
              <w:t>职称</w:t>
            </w:r>
          </w:p>
        </w:tc>
      </w:tr>
      <w:tr w14:paraId="06277E79">
        <w:tblPrEx/>
        <w:trPr>
          <w:trHeight w:val="567" w:hRule="atLeast"/>
        </w:trPr>
        <w:tc>
          <w:tcPr>
            <w:tcW w:w="1659" w:type="dxa"/>
            <w:tcBorders/>
            <w:vAlign w:val="center"/>
          </w:tcPr>
          <w:p w14:paraId="1E217409">
            <w:pPr>
              <w:pStyle w:val="style0"/>
              <w:widowControl/>
              <w:jc w:val="center"/>
              <w:rPr>
                <w:rFonts w:ascii="宋体" w:cs="Arial" w:eastAsia="宋体" w:hAnsi="宋体"/>
                <w:color w:val="auto"/>
                <w:kern w:val="0"/>
                <w:sz w:val="24"/>
                <w:shd w:val="clear" w:color="auto" w:fill="ffffff"/>
              </w:rPr>
            </w:pPr>
            <w:r>
              <w:rPr>
                <w:rFonts w:ascii="宋体" w:cs="Arial" w:eastAsia="宋体" w:hAnsi="宋体" w:hint="eastAsia"/>
                <w:color w:val="auto"/>
                <w:kern w:val="0"/>
                <w:sz w:val="24"/>
                <w:shd w:val="clear" w:color="auto" w:fill="ffffff"/>
              </w:rPr>
              <w:t>1</w:t>
            </w:r>
          </w:p>
        </w:tc>
        <w:tc>
          <w:tcPr>
            <w:tcW w:w="1659" w:type="dxa"/>
            <w:tcBorders/>
            <w:vAlign w:val="center"/>
          </w:tcPr>
          <w:p w14:paraId="046D3DB6">
            <w:pPr>
              <w:pStyle w:val="style0"/>
              <w:widowControl/>
              <w:jc w:val="center"/>
              <w:rPr>
                <w:rFonts w:ascii="宋体" w:cs="Arial" w:eastAsia="宋体" w:hAnsi="宋体"/>
                <w:color w:val="auto"/>
                <w:kern w:val="0"/>
                <w:sz w:val="24"/>
                <w:shd w:val="clear" w:color="auto" w:fill="ffffff"/>
              </w:rPr>
            </w:pPr>
          </w:p>
        </w:tc>
        <w:tc>
          <w:tcPr>
            <w:tcW w:w="1659" w:type="dxa"/>
            <w:tcBorders/>
            <w:vAlign w:val="center"/>
          </w:tcPr>
          <w:p w14:paraId="6DE52AAF">
            <w:pPr>
              <w:pStyle w:val="style0"/>
              <w:widowControl/>
              <w:jc w:val="center"/>
              <w:rPr>
                <w:rFonts w:ascii="宋体" w:cs="Arial" w:eastAsia="宋体" w:hAnsi="宋体"/>
                <w:color w:val="auto"/>
                <w:kern w:val="0"/>
                <w:sz w:val="24"/>
                <w:shd w:val="clear" w:color="auto" w:fill="ffffff"/>
              </w:rPr>
            </w:pPr>
          </w:p>
        </w:tc>
        <w:tc>
          <w:tcPr>
            <w:tcW w:w="1659" w:type="dxa"/>
            <w:tcBorders/>
            <w:vAlign w:val="center"/>
          </w:tcPr>
          <w:p w14:paraId="0BA364ED">
            <w:pPr>
              <w:pStyle w:val="style0"/>
              <w:widowControl/>
              <w:jc w:val="center"/>
              <w:rPr>
                <w:rFonts w:ascii="宋体" w:cs="Arial" w:eastAsia="宋体" w:hAnsi="宋体"/>
                <w:color w:val="auto"/>
                <w:kern w:val="0"/>
                <w:sz w:val="24"/>
                <w:shd w:val="clear" w:color="auto" w:fill="ffffff"/>
              </w:rPr>
            </w:pPr>
          </w:p>
        </w:tc>
        <w:tc>
          <w:tcPr>
            <w:tcW w:w="1660" w:type="dxa"/>
            <w:tcBorders/>
            <w:vAlign w:val="center"/>
          </w:tcPr>
          <w:p w14:paraId="16639A69">
            <w:pPr>
              <w:pStyle w:val="style0"/>
              <w:widowControl/>
              <w:jc w:val="center"/>
              <w:rPr>
                <w:rFonts w:ascii="宋体" w:cs="Arial" w:eastAsia="宋体" w:hAnsi="宋体"/>
                <w:color w:val="auto"/>
                <w:kern w:val="0"/>
                <w:sz w:val="24"/>
                <w:shd w:val="clear" w:color="auto" w:fill="ffffff"/>
              </w:rPr>
            </w:pPr>
          </w:p>
        </w:tc>
      </w:tr>
      <w:tr w14:paraId="4ACCBC3D">
        <w:tblPrEx/>
        <w:trPr>
          <w:trHeight w:val="567" w:hRule="atLeast"/>
        </w:trPr>
        <w:tc>
          <w:tcPr>
            <w:tcW w:w="1659" w:type="dxa"/>
            <w:tcBorders/>
            <w:vAlign w:val="center"/>
          </w:tcPr>
          <w:p w14:paraId="342B90A5">
            <w:pPr>
              <w:pStyle w:val="style0"/>
              <w:widowControl/>
              <w:jc w:val="center"/>
              <w:rPr>
                <w:rFonts w:ascii="宋体" w:cs="Arial" w:eastAsia="宋体" w:hAnsi="宋体"/>
                <w:color w:val="auto"/>
                <w:kern w:val="0"/>
                <w:sz w:val="24"/>
                <w:shd w:val="clear" w:color="auto" w:fill="ffffff"/>
              </w:rPr>
            </w:pPr>
            <w:r>
              <w:rPr>
                <w:rFonts w:ascii="宋体" w:cs="Arial" w:eastAsia="宋体" w:hAnsi="宋体" w:hint="eastAsia"/>
                <w:color w:val="auto"/>
                <w:kern w:val="0"/>
                <w:sz w:val="24"/>
                <w:shd w:val="clear" w:color="auto" w:fill="ffffff"/>
              </w:rPr>
              <w:t>2</w:t>
            </w:r>
          </w:p>
        </w:tc>
        <w:tc>
          <w:tcPr>
            <w:tcW w:w="1659" w:type="dxa"/>
            <w:tcBorders/>
            <w:vAlign w:val="center"/>
          </w:tcPr>
          <w:p w14:paraId="0658D59F">
            <w:pPr>
              <w:pStyle w:val="style0"/>
              <w:widowControl/>
              <w:jc w:val="center"/>
              <w:rPr>
                <w:rFonts w:ascii="宋体" w:cs="Arial" w:eastAsia="宋体" w:hAnsi="宋体"/>
                <w:color w:val="auto"/>
                <w:kern w:val="0"/>
                <w:sz w:val="24"/>
                <w:shd w:val="clear" w:color="auto" w:fill="ffffff"/>
              </w:rPr>
            </w:pPr>
          </w:p>
        </w:tc>
        <w:tc>
          <w:tcPr>
            <w:tcW w:w="1659" w:type="dxa"/>
            <w:tcBorders/>
            <w:vAlign w:val="center"/>
          </w:tcPr>
          <w:p w14:paraId="1907F9C6">
            <w:pPr>
              <w:pStyle w:val="style0"/>
              <w:widowControl/>
              <w:jc w:val="center"/>
              <w:rPr>
                <w:rFonts w:ascii="宋体" w:cs="Arial" w:eastAsia="宋体" w:hAnsi="宋体"/>
                <w:color w:val="auto"/>
                <w:kern w:val="0"/>
                <w:sz w:val="24"/>
                <w:shd w:val="clear" w:color="auto" w:fill="ffffff"/>
              </w:rPr>
            </w:pPr>
          </w:p>
        </w:tc>
        <w:tc>
          <w:tcPr>
            <w:tcW w:w="1659" w:type="dxa"/>
            <w:tcBorders/>
            <w:vAlign w:val="center"/>
          </w:tcPr>
          <w:p w14:paraId="6205DF91">
            <w:pPr>
              <w:pStyle w:val="style0"/>
              <w:widowControl/>
              <w:jc w:val="center"/>
              <w:rPr>
                <w:rFonts w:ascii="宋体" w:cs="Arial" w:eastAsia="宋体" w:hAnsi="宋体"/>
                <w:color w:val="auto"/>
                <w:kern w:val="0"/>
                <w:sz w:val="24"/>
                <w:shd w:val="clear" w:color="auto" w:fill="ffffff"/>
              </w:rPr>
            </w:pPr>
          </w:p>
        </w:tc>
        <w:tc>
          <w:tcPr>
            <w:tcW w:w="1660" w:type="dxa"/>
            <w:tcBorders/>
            <w:vAlign w:val="center"/>
          </w:tcPr>
          <w:p w14:paraId="165EB830">
            <w:pPr>
              <w:pStyle w:val="style0"/>
              <w:widowControl/>
              <w:jc w:val="center"/>
              <w:rPr>
                <w:rFonts w:ascii="宋体" w:cs="Arial" w:eastAsia="宋体" w:hAnsi="宋体"/>
                <w:color w:val="auto"/>
                <w:kern w:val="0"/>
                <w:sz w:val="24"/>
                <w:shd w:val="clear" w:color="auto" w:fill="ffffff"/>
              </w:rPr>
            </w:pPr>
          </w:p>
        </w:tc>
      </w:tr>
      <w:tr w14:paraId="1D26D9B6">
        <w:tblPrEx/>
        <w:trPr>
          <w:trHeight w:val="567" w:hRule="atLeast"/>
        </w:trPr>
        <w:tc>
          <w:tcPr>
            <w:tcW w:w="1659" w:type="dxa"/>
            <w:tcBorders/>
            <w:vAlign w:val="center"/>
          </w:tcPr>
          <w:p w14:paraId="2B5E4FD8">
            <w:pPr>
              <w:pStyle w:val="style0"/>
              <w:widowControl/>
              <w:jc w:val="center"/>
              <w:rPr>
                <w:rFonts w:ascii="宋体" w:cs="Arial" w:eastAsia="宋体" w:hAnsi="宋体"/>
                <w:color w:val="auto"/>
                <w:kern w:val="0"/>
                <w:sz w:val="24"/>
                <w:shd w:val="clear" w:color="auto" w:fill="ffffff"/>
              </w:rPr>
            </w:pPr>
            <w:r>
              <w:rPr>
                <w:rFonts w:ascii="宋体" w:cs="Arial" w:eastAsia="宋体" w:hAnsi="宋体" w:hint="eastAsia"/>
                <w:color w:val="auto"/>
                <w:kern w:val="0"/>
                <w:sz w:val="24"/>
                <w:shd w:val="clear" w:color="auto" w:fill="ffffff"/>
              </w:rPr>
              <w:t>3</w:t>
            </w:r>
          </w:p>
        </w:tc>
        <w:tc>
          <w:tcPr>
            <w:tcW w:w="1659" w:type="dxa"/>
            <w:tcBorders/>
            <w:vAlign w:val="center"/>
          </w:tcPr>
          <w:p w14:paraId="5C29E995">
            <w:pPr>
              <w:pStyle w:val="style0"/>
              <w:widowControl/>
              <w:jc w:val="center"/>
              <w:rPr>
                <w:rFonts w:ascii="宋体" w:cs="Arial" w:eastAsia="宋体" w:hAnsi="宋体"/>
                <w:color w:val="auto"/>
                <w:kern w:val="0"/>
                <w:sz w:val="24"/>
                <w:shd w:val="clear" w:color="auto" w:fill="ffffff"/>
              </w:rPr>
            </w:pPr>
          </w:p>
        </w:tc>
        <w:tc>
          <w:tcPr>
            <w:tcW w:w="1659" w:type="dxa"/>
            <w:tcBorders/>
            <w:vAlign w:val="center"/>
          </w:tcPr>
          <w:p w14:paraId="4EF2EA58">
            <w:pPr>
              <w:pStyle w:val="style0"/>
              <w:widowControl/>
              <w:jc w:val="center"/>
              <w:rPr>
                <w:rFonts w:ascii="宋体" w:cs="Arial" w:eastAsia="宋体" w:hAnsi="宋体"/>
                <w:color w:val="auto"/>
                <w:kern w:val="0"/>
                <w:sz w:val="24"/>
                <w:shd w:val="clear" w:color="auto" w:fill="ffffff"/>
              </w:rPr>
            </w:pPr>
          </w:p>
        </w:tc>
        <w:tc>
          <w:tcPr>
            <w:tcW w:w="1659" w:type="dxa"/>
            <w:tcBorders/>
            <w:vAlign w:val="center"/>
          </w:tcPr>
          <w:p w14:paraId="58151D6A">
            <w:pPr>
              <w:pStyle w:val="style0"/>
              <w:widowControl/>
              <w:jc w:val="center"/>
              <w:rPr>
                <w:rFonts w:ascii="宋体" w:cs="Arial" w:eastAsia="宋体" w:hAnsi="宋体"/>
                <w:color w:val="auto"/>
                <w:kern w:val="0"/>
                <w:sz w:val="24"/>
                <w:shd w:val="clear" w:color="auto" w:fill="ffffff"/>
              </w:rPr>
            </w:pPr>
          </w:p>
        </w:tc>
        <w:tc>
          <w:tcPr>
            <w:tcW w:w="1660" w:type="dxa"/>
            <w:tcBorders/>
            <w:vAlign w:val="center"/>
          </w:tcPr>
          <w:p w14:paraId="3D16577B">
            <w:pPr>
              <w:pStyle w:val="style0"/>
              <w:widowControl/>
              <w:jc w:val="center"/>
              <w:rPr>
                <w:rFonts w:ascii="宋体" w:cs="Arial" w:eastAsia="宋体" w:hAnsi="宋体"/>
                <w:color w:val="auto"/>
                <w:kern w:val="0"/>
                <w:sz w:val="24"/>
                <w:shd w:val="clear" w:color="auto" w:fill="ffffff"/>
              </w:rPr>
            </w:pPr>
          </w:p>
        </w:tc>
      </w:tr>
    </w:tbl>
    <w:p w14:paraId="15F551D6">
      <w:pPr>
        <w:pStyle w:val="style0"/>
        <w:widowControl/>
        <w:ind w:firstLine="560" w:firstLineChars="200"/>
        <w:jc w:val="left"/>
        <w:rPr>
          <w:rFonts w:ascii="宋体" w:cs="Arial" w:eastAsia="宋体" w:hAnsi="宋体"/>
          <w:color w:val="auto"/>
          <w:kern w:val="0"/>
          <w:sz w:val="28"/>
          <w:szCs w:val="28"/>
          <w:shd w:val="clear" w:color="auto" w:fill="ffffff"/>
        </w:rPr>
      </w:pPr>
      <w:r>
        <w:rPr>
          <w:rFonts w:ascii="宋体" w:cs="Arial" w:eastAsia="宋体" w:hAnsi="宋体"/>
          <w:color w:val="auto"/>
          <w:kern w:val="0"/>
          <w:sz w:val="28"/>
          <w:szCs w:val="28"/>
          <w:shd w:val="clear" w:color="auto" w:fill="ffffff"/>
        </w:rPr>
        <w:t>7 参考文献等</w:t>
      </w:r>
    </w:p>
    <w:p w14:paraId="7F514253">
      <w:pPr>
        <w:pStyle w:val="style0"/>
        <w:widowControl/>
        <w:ind w:firstLine="560" w:firstLineChars="200"/>
        <w:jc w:val="left"/>
        <w:rPr>
          <w:rFonts w:ascii="宋体" w:cs="Arial" w:eastAsia="宋体" w:hAnsi="宋体"/>
          <w:color w:val="auto"/>
          <w:kern w:val="0"/>
          <w:sz w:val="28"/>
          <w:szCs w:val="28"/>
          <w:shd w:val="clear" w:color="auto" w:fill="ffffff"/>
        </w:rPr>
      </w:pPr>
      <w:r>
        <w:rPr>
          <w:rFonts w:ascii="宋体" w:cs="Arial" w:eastAsia="宋体" w:hAnsi="宋体"/>
          <w:color w:val="auto"/>
          <w:kern w:val="0"/>
          <w:sz w:val="28"/>
          <w:szCs w:val="28"/>
          <w:shd w:val="clear" w:color="auto" w:fill="ffffff"/>
        </w:rPr>
        <w:t>8 附录</w:t>
      </w:r>
    </w:p>
    <w:p w14:paraId="6B6A6435">
      <w:pPr>
        <w:pStyle w:val="style0"/>
        <w:widowControl/>
        <w:ind w:firstLine="560" w:firstLineChars="200"/>
        <w:rPr>
          <w:rFonts w:ascii="宋体" w:cs="Arial" w:eastAsia="宋体" w:hAnsi="宋体"/>
          <w:color w:val="auto"/>
          <w:kern w:val="0"/>
          <w:sz w:val="28"/>
          <w:szCs w:val="28"/>
          <w:shd w:val="clear" w:color="auto" w:fill="ffffff"/>
        </w:rPr>
      </w:pPr>
      <w:r>
        <w:rPr>
          <w:rFonts w:ascii="宋体" w:cs="Arial" w:eastAsia="宋体" w:hAnsi="宋体"/>
          <w:color w:val="auto"/>
          <w:kern w:val="0"/>
          <w:sz w:val="28"/>
          <w:szCs w:val="28"/>
          <w:shd w:val="clear" w:color="auto" w:fill="ffffff"/>
        </w:rPr>
        <w:t>- 方法学所需的计算公式、参数和对前述文本的具体说明等。</w:t>
      </w:r>
    </w:p>
    <w:p w14:paraId="0B41323D">
      <w:pPr>
        <w:pStyle w:val="style0"/>
        <w:widowControl/>
        <w:jc w:val="left"/>
        <w:rPr>
          <w:rFonts w:ascii="宋体" w:cs="Arial" w:eastAsia="宋体" w:hAnsi="宋体"/>
          <w:color w:val="auto"/>
          <w:kern w:val="0"/>
          <w:sz w:val="28"/>
          <w:szCs w:val="28"/>
          <w:shd w:val="clear" w:color="auto" w:fill="ffffff"/>
        </w:rPr>
      </w:pPr>
    </w:p>
    <w:p w14:paraId="2D9019BC">
      <w:pPr>
        <w:pStyle w:val="style0"/>
        <w:widowControl/>
        <w:jc w:val="left"/>
        <w:rPr>
          <w:rFonts w:ascii="宋体" w:cs="Arial" w:eastAsia="宋体" w:hAnsi="宋体"/>
          <w:color w:val="auto"/>
          <w:kern w:val="0"/>
          <w:sz w:val="28"/>
          <w:szCs w:val="28"/>
          <w:shd w:val="clear" w:color="auto" w:fill="ffffff"/>
        </w:rPr>
        <w:sectPr>
          <w:pgSz w:w="11906" w:h="16838" w:orient="portrait"/>
          <w:pgMar w:top="1440" w:right="1800" w:bottom="1440" w:left="1800" w:header="851" w:footer="992" w:gutter="0"/>
          <w:pgNumType w:fmt="decimal"/>
          <w:cols w:space="425" w:num="1"/>
          <w:docGrid w:type="lines" w:linePitch="312" w:charSpace="0"/>
        </w:sectPr>
      </w:pPr>
    </w:p>
    <w:bookmarkStart w:id="26" w:name="_Toc10828"/>
    <w:p w14:paraId="5F310096">
      <w:pPr>
        <w:pStyle w:val="style1"/>
        <w:keepNext/>
        <w:keepLines/>
        <w:pageBreakBefore w:val="false"/>
        <w:widowControl w:val="false"/>
        <w:kinsoku/>
        <w:wordWrap/>
        <w:overflowPunct/>
        <w:topLinePunct w:val="false"/>
        <w:autoSpaceDE/>
        <w:autoSpaceDN/>
        <w:bidi w:val="false"/>
        <w:adjustRightInd/>
        <w:snapToGrid/>
        <w:spacing w:before="120" w:after="120"/>
        <w:textAlignment w:val="auto"/>
        <w:rPr>
          <w:rFonts w:ascii="黑体" w:cs="黑体" w:eastAsia="黑体" w:hAnsi="黑体" w:hint="eastAsia"/>
          <w:color w:val="auto"/>
          <w:sz w:val="32"/>
          <w:szCs w:val="32"/>
        </w:rPr>
      </w:pPr>
      <w:r>
        <w:rPr>
          <w:rFonts w:ascii="黑体" w:cs="黑体" w:eastAsia="黑体" w:hAnsi="黑体" w:hint="eastAsia"/>
          <w:color w:val="auto"/>
          <w:sz w:val="32"/>
          <w:szCs w:val="32"/>
        </w:rPr>
        <w:t xml:space="preserve">附录C </w:t>
      </w:r>
      <w:r>
        <w:rPr>
          <w:rFonts w:ascii="黑体" w:cs="黑体" w:eastAsia="黑体" w:hAnsi="黑体" w:hint="eastAsia"/>
          <w:color w:val="auto"/>
          <w:sz w:val="32"/>
          <w:szCs w:val="32"/>
          <w:lang w:val="en-US" w:eastAsia="zh-CN"/>
        </w:rPr>
        <w:t>方法学</w:t>
      </w:r>
      <w:r>
        <w:rPr>
          <w:rFonts w:ascii="黑体" w:cs="黑体" w:eastAsia="黑体" w:hAnsi="黑体" w:hint="eastAsia"/>
          <w:color w:val="auto"/>
          <w:sz w:val="32"/>
          <w:szCs w:val="32"/>
        </w:rPr>
        <w:t>申请表</w:t>
      </w:r>
      <w:bookmarkEnd w:id="26"/>
    </w:p>
    <w:p w14:paraId="5E566C51">
      <w:pPr>
        <w:pStyle w:val="style0"/>
        <w:widowControl/>
        <w:jc w:val="center"/>
        <w:rPr>
          <w:rFonts w:ascii="宋体" w:cs="Arial" w:eastAsia="宋体" w:hAnsi="宋体"/>
          <w:b/>
          <w:bCs/>
          <w:color w:val="auto"/>
          <w:kern w:val="0"/>
          <w:sz w:val="28"/>
          <w:szCs w:val="28"/>
          <w:shd w:val="clear" w:color="auto" w:fill="ffffff"/>
        </w:rPr>
      </w:pPr>
      <w:r>
        <w:rPr>
          <w:rFonts w:ascii="宋体" w:cs="Arial" w:eastAsia="宋体" w:hAnsi="宋体" w:hint="eastAsia"/>
          <w:b/>
          <w:bCs/>
          <w:color w:val="auto"/>
          <w:kern w:val="0"/>
          <w:sz w:val="28"/>
          <w:szCs w:val="28"/>
          <w:shd w:val="clear" w:color="auto" w:fill="ffffff"/>
        </w:rPr>
        <w:t>南京市碳普惠方法学申请表（</w:t>
      </w:r>
      <w:r>
        <w:rPr>
          <w:rFonts w:ascii="宋体" w:cs="Arial" w:eastAsia="宋体" w:hAnsi="宋体" w:hint="eastAsia"/>
          <w:b/>
          <w:bCs/>
          <w:color w:val="auto"/>
          <w:kern w:val="0"/>
          <w:sz w:val="28"/>
          <w:szCs w:val="28"/>
          <w:shd w:val="clear" w:color="auto" w:fill="ffffff"/>
          <w:lang w:eastAsia="zh-CN"/>
        </w:rPr>
        <w:t>模板</w:t>
      </w:r>
      <w:r>
        <w:rPr>
          <w:rFonts w:ascii="宋体" w:cs="Arial" w:eastAsia="宋体" w:hAnsi="宋体" w:hint="eastAsia"/>
          <w:b/>
          <w:bCs/>
          <w:color w:val="auto"/>
          <w:kern w:val="0"/>
          <w:sz w:val="28"/>
          <w:szCs w:val="28"/>
          <w:shd w:val="clear" w:color="auto" w:fill="ffffff"/>
        </w:rPr>
        <w:t>）</w:t>
      </w:r>
    </w:p>
    <w:tbl>
      <w:tblPr>
        <w:tblStyle w:val="style154"/>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410"/>
        <w:gridCol w:w="1701"/>
        <w:gridCol w:w="2127"/>
        <w:gridCol w:w="2551"/>
      </w:tblGrid>
      <w:tr w14:paraId="1F5A58A9">
        <w:trPr>
          <w:trHeight w:val="567" w:hRule="atLeast"/>
        </w:trPr>
        <w:tc>
          <w:tcPr>
            <w:tcW w:w="8789" w:type="dxa"/>
            <w:gridSpan w:val="4"/>
            <w:tcBorders/>
            <w:vAlign w:val="center"/>
          </w:tcPr>
          <w:p w14:paraId="4CB38DF9">
            <w:pPr>
              <w:pStyle w:val="style0"/>
              <w:widowControl/>
              <w:ind w:firstLine="480" w:firstLineChars="200"/>
              <w:rPr>
                <w:rFonts w:ascii="宋体" w:cs="Arial" w:eastAsia="宋体" w:hAnsi="宋体"/>
                <w:color w:val="auto"/>
                <w:kern w:val="0"/>
                <w:sz w:val="24"/>
                <w:shd w:val="clear" w:color="auto" w:fill="ffffff"/>
              </w:rPr>
            </w:pPr>
            <w:r>
              <w:rPr>
                <w:rFonts w:ascii="宋体" w:cs="Arial" w:eastAsia="宋体" w:hAnsi="宋体" w:hint="eastAsia"/>
                <w:color w:val="auto"/>
                <w:kern w:val="0"/>
                <w:sz w:val="24"/>
                <w:shd w:val="clear" w:color="auto" w:fill="ffffff"/>
              </w:rPr>
              <w:t>方法学名称：</w:t>
            </w:r>
          </w:p>
        </w:tc>
      </w:tr>
      <w:tr w14:paraId="65E495A6">
        <w:tblPrEx/>
        <w:trPr>
          <w:trHeight w:val="567" w:hRule="atLeast"/>
        </w:trPr>
        <w:tc>
          <w:tcPr>
            <w:tcW w:w="2410" w:type="dxa"/>
            <w:tcBorders/>
            <w:vAlign w:val="center"/>
          </w:tcPr>
          <w:p w14:paraId="6807FEA5">
            <w:pPr>
              <w:pStyle w:val="style0"/>
              <w:widowControl/>
              <w:jc w:val="center"/>
              <w:rPr>
                <w:rFonts w:ascii="宋体" w:cs="Arial" w:eastAsia="宋体" w:hAnsi="宋体"/>
                <w:color w:val="auto"/>
                <w:kern w:val="0"/>
                <w:sz w:val="24"/>
                <w:shd w:val="clear" w:color="auto" w:fill="ffffff"/>
              </w:rPr>
            </w:pPr>
            <w:r>
              <w:rPr>
                <w:rFonts w:ascii="宋体" w:cs="Arial" w:eastAsia="宋体" w:hAnsi="宋体" w:hint="eastAsia"/>
                <w:color w:val="auto"/>
                <w:kern w:val="0"/>
                <w:sz w:val="24"/>
                <w:shd w:val="clear" w:color="auto" w:fill="ffffff"/>
              </w:rPr>
              <w:t>申报日期</w:t>
            </w:r>
          </w:p>
        </w:tc>
        <w:tc>
          <w:tcPr>
            <w:tcW w:w="1701" w:type="dxa"/>
            <w:tcBorders/>
            <w:vAlign w:val="center"/>
          </w:tcPr>
          <w:p w14:paraId="15C0E313">
            <w:pPr>
              <w:pStyle w:val="style0"/>
              <w:widowControl/>
              <w:jc w:val="center"/>
              <w:rPr>
                <w:rFonts w:ascii="宋体" w:cs="Arial" w:eastAsia="宋体" w:hAnsi="宋体"/>
                <w:color w:val="auto"/>
                <w:kern w:val="0"/>
                <w:sz w:val="24"/>
                <w:shd w:val="clear" w:color="auto" w:fill="ffffff"/>
              </w:rPr>
            </w:pPr>
          </w:p>
        </w:tc>
        <w:tc>
          <w:tcPr>
            <w:tcW w:w="2127" w:type="dxa"/>
            <w:tcBorders/>
            <w:vAlign w:val="center"/>
          </w:tcPr>
          <w:p w14:paraId="23D40F4B">
            <w:pPr>
              <w:pStyle w:val="style0"/>
              <w:widowControl/>
              <w:jc w:val="center"/>
              <w:rPr>
                <w:rFonts w:ascii="宋体" w:cs="Arial" w:eastAsia="宋体" w:hAnsi="宋体"/>
                <w:color w:val="auto"/>
                <w:kern w:val="0"/>
                <w:sz w:val="24"/>
                <w:shd w:val="clear" w:color="auto" w:fill="ffffff"/>
              </w:rPr>
            </w:pPr>
            <w:r>
              <w:rPr>
                <w:rFonts w:ascii="宋体" w:cs="Arial" w:eastAsia="宋体" w:hAnsi="宋体" w:hint="eastAsia"/>
                <w:color w:val="auto"/>
                <w:kern w:val="0"/>
                <w:sz w:val="24"/>
                <w:shd w:val="clear" w:color="auto" w:fill="ffffff"/>
              </w:rPr>
              <w:t>编号（由批准部门填写）</w:t>
            </w:r>
          </w:p>
        </w:tc>
        <w:tc>
          <w:tcPr>
            <w:tcW w:w="2551" w:type="dxa"/>
            <w:tcBorders/>
            <w:vAlign w:val="center"/>
          </w:tcPr>
          <w:p w14:paraId="195B7D5A">
            <w:pPr>
              <w:pStyle w:val="style0"/>
              <w:widowControl/>
              <w:jc w:val="center"/>
              <w:rPr>
                <w:rFonts w:ascii="宋体" w:cs="Arial" w:eastAsia="宋体" w:hAnsi="宋体"/>
                <w:color w:val="auto"/>
                <w:kern w:val="0"/>
                <w:sz w:val="24"/>
                <w:shd w:val="clear" w:color="auto" w:fill="ffffff"/>
              </w:rPr>
            </w:pPr>
          </w:p>
        </w:tc>
      </w:tr>
      <w:tr w14:paraId="0F9BD887">
        <w:tblPrEx/>
        <w:trPr>
          <w:trHeight w:val="567" w:hRule="atLeast"/>
        </w:trPr>
        <w:tc>
          <w:tcPr>
            <w:tcW w:w="2410" w:type="dxa"/>
            <w:tcBorders/>
            <w:vAlign w:val="center"/>
          </w:tcPr>
          <w:p w14:paraId="0D4DE4BD">
            <w:pPr>
              <w:pStyle w:val="style0"/>
              <w:widowControl/>
              <w:jc w:val="center"/>
              <w:rPr>
                <w:rFonts w:ascii="宋体" w:cs="Arial" w:eastAsia="宋体" w:hAnsi="宋体"/>
                <w:color w:val="auto"/>
                <w:kern w:val="0"/>
                <w:sz w:val="24"/>
                <w:shd w:val="clear" w:color="auto" w:fill="ffffff"/>
              </w:rPr>
            </w:pPr>
            <w:r>
              <w:rPr>
                <w:rFonts w:ascii="宋体" w:cs="Arial" w:eastAsia="宋体" w:hAnsi="宋体" w:hint="eastAsia"/>
                <w:color w:val="auto"/>
                <w:kern w:val="0"/>
                <w:sz w:val="24"/>
                <w:shd w:val="clear" w:color="auto" w:fill="ffffff"/>
              </w:rPr>
              <w:t>方法学类型</w:t>
            </w:r>
          </w:p>
        </w:tc>
        <w:tc>
          <w:tcPr>
            <w:tcW w:w="6379" w:type="dxa"/>
            <w:gridSpan w:val="3"/>
            <w:tcBorders/>
            <w:vAlign w:val="center"/>
          </w:tcPr>
          <w:p w14:paraId="6D8E8547">
            <w:pPr>
              <w:pStyle w:val="style0"/>
              <w:widowControl/>
              <w:wordWrap w:val="false"/>
              <w:jc w:val="center"/>
              <w:rPr>
                <w:rFonts w:ascii="宋体" w:cs="Arial" w:eastAsia="宋体" w:hAnsi="宋体"/>
                <w:color w:val="auto"/>
                <w:kern w:val="0"/>
                <w:sz w:val="24"/>
                <w:shd w:val="clear" w:color="auto" w:fill="ffffff"/>
              </w:rPr>
            </w:pPr>
            <w:r>
              <w:rPr>
                <w:rFonts w:ascii="宋体" w:cs="Arial" w:eastAsia="宋体" w:hAnsi="宋体"/>
                <w:color w:val="auto"/>
                <w:kern w:val="0"/>
                <w:sz w:val="24"/>
                <w:shd w:val="clear" w:color="auto" w:fill="ffffff"/>
              </w:rPr>
              <w:t></w:t>
            </w:r>
            <w:r>
              <w:rPr>
                <w:rFonts w:ascii="宋体" w:cs="Arial" w:eastAsia="宋体" w:hAnsi="宋体" w:hint="eastAsia"/>
                <w:color w:val="auto"/>
                <w:kern w:val="0"/>
                <w:sz w:val="24"/>
                <w:shd w:val="clear" w:color="auto" w:fill="ffffff"/>
              </w:rPr>
              <w:t>□项目</w:t>
            </w:r>
            <w:r>
              <w:rPr>
                <w:rFonts w:ascii="宋体" w:cs="Arial" w:eastAsia="宋体" w:hAnsi="宋体"/>
                <w:color w:val="auto"/>
                <w:kern w:val="0"/>
                <w:sz w:val="24"/>
                <w:shd w:val="clear" w:color="auto" w:fill="ffffff"/>
              </w:rPr>
              <w:t>方法学</w:t>
            </w:r>
            <w:r>
              <w:rPr>
                <w:rFonts w:ascii="宋体" w:cs="Arial" w:eastAsia="宋体" w:hAnsi="宋体" w:hint="eastAsia"/>
                <w:color w:val="auto"/>
                <w:kern w:val="0"/>
                <w:sz w:val="24"/>
                <w:shd w:val="clear" w:color="auto" w:fill="ffffff"/>
                <w:lang w:eastAsia="zh-CN"/>
              </w:rPr>
              <w:t>（</w:t>
            </w:r>
            <w:r>
              <w:rPr>
                <w:rFonts w:ascii="宋体" w:cs="Arial" w:eastAsia="宋体" w:hAnsi="宋体" w:hint="eastAsia"/>
                <w:color w:val="auto"/>
                <w:kern w:val="0"/>
                <w:sz w:val="24"/>
                <w:shd w:val="clear" w:color="auto" w:fill="ffffff"/>
              </w:rPr>
              <w:t>I类</w:t>
            </w:r>
            <w:r>
              <w:rPr>
                <w:rFonts w:ascii="宋体" w:cs="Arial" w:eastAsia="宋体" w:hAnsi="宋体" w:hint="eastAsia"/>
                <w:color w:val="auto"/>
                <w:kern w:val="0"/>
                <w:sz w:val="24"/>
                <w:shd w:val="clear" w:color="auto" w:fill="ffffff"/>
                <w:lang w:eastAsia="zh-CN"/>
              </w:rPr>
              <w:t>）</w:t>
            </w:r>
            <w:r>
              <w:rPr>
                <w:rFonts w:ascii="宋体" w:cs="Arial" w:eastAsia="宋体" w:hAnsi="宋体"/>
                <w:color w:val="auto"/>
                <w:kern w:val="0"/>
                <w:sz w:val="24"/>
                <w:shd w:val="clear" w:color="auto" w:fill="ffffff"/>
              </w:rPr>
              <w:t xml:space="preserve"> </w:t>
            </w:r>
            <w:r>
              <w:rPr>
                <w:rFonts w:ascii="宋体" w:cs="Arial" w:eastAsia="宋体" w:hAnsi="宋体" w:hint="eastAsia"/>
                <w:color w:val="auto"/>
                <w:kern w:val="0"/>
                <w:sz w:val="24"/>
                <w:shd w:val="clear" w:color="auto" w:fill="ffffff"/>
              </w:rPr>
              <w:t>□场景</w:t>
            </w:r>
            <w:r>
              <w:rPr>
                <w:rFonts w:ascii="宋体" w:cs="Arial" w:eastAsia="宋体" w:hAnsi="宋体"/>
                <w:color w:val="auto"/>
                <w:kern w:val="0"/>
                <w:sz w:val="24"/>
                <w:shd w:val="clear" w:color="auto" w:fill="ffffff"/>
              </w:rPr>
              <w:t>方法学</w:t>
            </w:r>
            <w:r>
              <w:rPr>
                <w:rFonts w:ascii="宋体" w:cs="Arial" w:eastAsia="宋体" w:hAnsi="宋体" w:hint="eastAsia"/>
                <w:color w:val="auto"/>
                <w:kern w:val="0"/>
                <w:sz w:val="24"/>
                <w:shd w:val="clear" w:color="auto" w:fill="ffffff"/>
                <w:lang w:eastAsia="zh-CN"/>
              </w:rPr>
              <w:t>（Ⅱ类）</w:t>
            </w:r>
          </w:p>
        </w:tc>
      </w:tr>
      <w:tr w14:paraId="2BD09000">
        <w:tblPrEx/>
        <w:trPr>
          <w:trHeight w:val="567" w:hRule="atLeast"/>
        </w:trPr>
        <w:tc>
          <w:tcPr>
            <w:tcW w:w="2410" w:type="dxa"/>
            <w:tcBorders/>
            <w:vAlign w:val="center"/>
          </w:tcPr>
          <w:p w14:paraId="68CE5D86">
            <w:pPr>
              <w:pStyle w:val="style0"/>
              <w:widowControl/>
              <w:jc w:val="center"/>
              <w:rPr>
                <w:rFonts w:ascii="宋体" w:cs="Arial" w:eastAsia="宋体" w:hAnsi="宋体"/>
                <w:color w:val="auto"/>
                <w:kern w:val="0"/>
                <w:sz w:val="24"/>
                <w:shd w:val="clear" w:color="auto" w:fill="ffffff"/>
              </w:rPr>
            </w:pPr>
            <w:r>
              <w:rPr>
                <w:rFonts w:ascii="宋体" w:cs="Arial" w:eastAsia="宋体" w:hAnsi="宋体" w:hint="eastAsia"/>
                <w:color w:val="auto"/>
                <w:kern w:val="0"/>
                <w:sz w:val="24"/>
                <w:shd w:val="clear" w:color="auto" w:fill="ffffff"/>
              </w:rPr>
              <w:t>申请类型</w:t>
            </w:r>
          </w:p>
        </w:tc>
        <w:tc>
          <w:tcPr>
            <w:tcW w:w="6379" w:type="dxa"/>
            <w:gridSpan w:val="3"/>
            <w:tcBorders/>
            <w:vAlign w:val="center"/>
          </w:tcPr>
          <w:p w14:paraId="52268BDD">
            <w:pPr>
              <w:pStyle w:val="style0"/>
              <w:widowControl/>
              <w:jc w:val="center"/>
              <w:rPr>
                <w:rFonts w:ascii="宋体" w:cs="Arial" w:eastAsia="宋体" w:hAnsi="宋体"/>
                <w:color w:val="auto"/>
                <w:kern w:val="0"/>
                <w:sz w:val="24"/>
                <w:shd w:val="clear" w:color="auto" w:fill="ffffff"/>
              </w:rPr>
            </w:pPr>
            <w:r>
              <w:rPr>
                <w:rFonts w:ascii="宋体" w:cs="Arial" w:eastAsia="宋体" w:hAnsi="宋体" w:hint="eastAsia"/>
                <w:color w:val="auto"/>
                <w:kern w:val="0"/>
                <w:sz w:val="24"/>
                <w:shd w:val="clear" w:color="auto" w:fill="ffffff"/>
              </w:rPr>
              <w:t>□</w:t>
            </w:r>
            <w:r>
              <w:rPr>
                <w:rFonts w:ascii="宋体" w:cs="Arial" w:eastAsia="宋体" w:hAnsi="宋体"/>
                <w:color w:val="auto"/>
                <w:kern w:val="0"/>
                <w:sz w:val="24"/>
                <w:shd w:val="clear" w:color="auto" w:fill="ffffff"/>
              </w:rPr>
              <w:t>开发 </w:t>
            </w:r>
            <w:r>
              <w:rPr>
                <w:rFonts w:ascii="宋体" w:cs="Arial" w:eastAsia="宋体" w:hAnsi="宋体" w:hint="eastAsia"/>
                <w:color w:val="auto"/>
                <w:kern w:val="0"/>
                <w:sz w:val="24"/>
                <w:shd w:val="clear" w:color="auto" w:fill="ffffff"/>
              </w:rPr>
              <w:t>□</w:t>
            </w:r>
            <w:r>
              <w:rPr>
                <w:rFonts w:ascii="宋体" w:cs="Arial" w:eastAsia="宋体" w:hAnsi="宋体"/>
                <w:color w:val="auto"/>
                <w:kern w:val="0"/>
                <w:sz w:val="24"/>
                <w:shd w:val="clear" w:color="auto" w:fill="ffffff"/>
              </w:rPr>
              <w:t xml:space="preserve">修订  </w:t>
            </w:r>
          </w:p>
        </w:tc>
      </w:tr>
      <w:tr w14:paraId="6F7AEC75">
        <w:tblPrEx/>
        <w:trPr>
          <w:trHeight w:val="567" w:hRule="atLeast"/>
        </w:trPr>
        <w:tc>
          <w:tcPr>
            <w:tcW w:w="2410" w:type="dxa"/>
            <w:tcBorders/>
            <w:vAlign w:val="center"/>
          </w:tcPr>
          <w:p w14:paraId="7B312D5B">
            <w:pPr>
              <w:pStyle w:val="style0"/>
              <w:widowControl/>
              <w:jc w:val="center"/>
              <w:rPr>
                <w:rFonts w:ascii="宋体" w:cs="Arial" w:eastAsia="宋体" w:hAnsi="宋体"/>
                <w:color w:val="auto"/>
                <w:kern w:val="0"/>
                <w:sz w:val="24"/>
                <w:shd w:val="clear" w:color="auto" w:fill="ffffff"/>
              </w:rPr>
            </w:pPr>
            <w:r>
              <w:rPr>
                <w:rFonts w:ascii="宋体" w:cs="Arial" w:eastAsia="宋体" w:hAnsi="宋体" w:hint="eastAsia"/>
                <w:color w:val="auto"/>
                <w:kern w:val="0"/>
                <w:sz w:val="24"/>
                <w:shd w:val="clear" w:color="auto" w:fill="ffffff"/>
              </w:rPr>
              <w:t>适用范围</w:t>
            </w:r>
          </w:p>
        </w:tc>
        <w:tc>
          <w:tcPr>
            <w:tcW w:w="6379" w:type="dxa"/>
            <w:gridSpan w:val="3"/>
            <w:tcBorders/>
            <w:vAlign w:val="center"/>
          </w:tcPr>
          <w:p w14:paraId="520D9E33">
            <w:pPr>
              <w:pStyle w:val="style0"/>
              <w:widowControl/>
              <w:jc w:val="center"/>
              <w:rPr>
                <w:rFonts w:ascii="宋体" w:cs="Arial" w:eastAsia="宋体" w:hAnsi="宋体"/>
                <w:color w:val="auto"/>
                <w:kern w:val="0"/>
                <w:sz w:val="24"/>
                <w:shd w:val="clear" w:color="auto" w:fill="ffffff"/>
              </w:rPr>
            </w:pPr>
          </w:p>
        </w:tc>
      </w:tr>
      <w:tr w14:paraId="72DEA1EC">
        <w:tblPrEx/>
        <w:trPr>
          <w:trHeight w:val="2670" w:hRule="atLeast"/>
        </w:trPr>
        <w:tc>
          <w:tcPr>
            <w:tcW w:w="2410" w:type="dxa"/>
            <w:tcBorders/>
            <w:vAlign w:val="center"/>
          </w:tcPr>
          <w:p w14:paraId="7A10026B">
            <w:pPr>
              <w:pStyle w:val="style0"/>
              <w:widowControl/>
              <w:spacing w:lineRule="auto" w:line="360"/>
              <w:jc w:val="center"/>
              <w:rPr>
                <w:rFonts w:ascii="宋体" w:cs="Arial" w:eastAsia="宋体" w:hAnsi="宋体"/>
                <w:color w:val="auto"/>
                <w:kern w:val="0"/>
                <w:sz w:val="24"/>
                <w:shd w:val="clear" w:color="auto" w:fill="ffffff"/>
              </w:rPr>
            </w:pPr>
            <w:r>
              <w:rPr>
                <w:rFonts w:ascii="宋体" w:cs="Arial" w:eastAsia="宋体" w:hAnsi="宋体" w:hint="eastAsia"/>
                <w:color w:val="auto"/>
                <w:kern w:val="0"/>
                <w:sz w:val="24"/>
                <w:shd w:val="clear" w:color="auto" w:fill="ffffff"/>
              </w:rPr>
              <w:t>方</w:t>
            </w:r>
          </w:p>
          <w:p w14:paraId="6731C1C6">
            <w:pPr>
              <w:pStyle w:val="style0"/>
              <w:widowControl/>
              <w:spacing w:lineRule="auto" w:line="360"/>
              <w:jc w:val="center"/>
              <w:rPr>
                <w:rFonts w:ascii="宋体" w:cs="Arial" w:eastAsia="宋体" w:hAnsi="宋体"/>
                <w:color w:val="auto"/>
                <w:kern w:val="0"/>
                <w:sz w:val="24"/>
                <w:shd w:val="clear" w:color="auto" w:fill="ffffff"/>
              </w:rPr>
            </w:pPr>
            <w:r>
              <w:rPr>
                <w:rFonts w:ascii="宋体" w:cs="Arial" w:eastAsia="宋体" w:hAnsi="宋体" w:hint="eastAsia"/>
                <w:color w:val="auto"/>
                <w:kern w:val="0"/>
                <w:sz w:val="24"/>
                <w:shd w:val="clear" w:color="auto" w:fill="ffffff"/>
              </w:rPr>
              <w:t>法</w:t>
            </w:r>
          </w:p>
          <w:p w14:paraId="0E23E07C">
            <w:pPr>
              <w:pStyle w:val="style0"/>
              <w:widowControl/>
              <w:spacing w:lineRule="auto" w:line="360"/>
              <w:jc w:val="center"/>
              <w:rPr>
                <w:rFonts w:ascii="宋体" w:cs="Arial" w:eastAsia="宋体" w:hAnsi="宋体"/>
                <w:color w:val="auto"/>
                <w:kern w:val="0"/>
                <w:sz w:val="24"/>
                <w:shd w:val="clear" w:color="auto" w:fill="ffffff"/>
              </w:rPr>
            </w:pPr>
            <w:r>
              <w:rPr>
                <w:rFonts w:ascii="宋体" w:cs="Arial" w:eastAsia="宋体" w:hAnsi="宋体" w:hint="eastAsia"/>
                <w:color w:val="auto"/>
                <w:kern w:val="0"/>
                <w:sz w:val="24"/>
                <w:shd w:val="clear" w:color="auto" w:fill="ffffff"/>
              </w:rPr>
              <w:t>学</w:t>
            </w:r>
          </w:p>
          <w:p w14:paraId="538D4DC3">
            <w:pPr>
              <w:pStyle w:val="style0"/>
              <w:widowControl/>
              <w:spacing w:lineRule="auto" w:line="360"/>
              <w:jc w:val="center"/>
              <w:rPr>
                <w:rFonts w:ascii="宋体" w:cs="Arial" w:eastAsia="宋体" w:hAnsi="宋体"/>
                <w:color w:val="auto"/>
                <w:kern w:val="0"/>
                <w:sz w:val="24"/>
                <w:shd w:val="clear" w:color="auto" w:fill="ffffff"/>
              </w:rPr>
            </w:pPr>
            <w:r>
              <w:rPr>
                <w:rFonts w:ascii="宋体" w:cs="Arial" w:eastAsia="宋体" w:hAnsi="宋体" w:hint="eastAsia"/>
                <w:color w:val="auto"/>
                <w:kern w:val="0"/>
                <w:sz w:val="24"/>
                <w:shd w:val="clear" w:color="auto" w:fill="ffffff"/>
              </w:rPr>
              <w:t>概</w:t>
            </w:r>
          </w:p>
          <w:p w14:paraId="59CE2DDA">
            <w:pPr>
              <w:pStyle w:val="style0"/>
              <w:widowControl/>
              <w:spacing w:lineRule="auto" w:line="360"/>
              <w:jc w:val="center"/>
              <w:rPr>
                <w:rFonts w:ascii="宋体" w:cs="Arial" w:eastAsia="宋体" w:hAnsi="宋体"/>
                <w:color w:val="auto"/>
                <w:kern w:val="0"/>
                <w:sz w:val="24"/>
                <w:shd w:val="clear" w:color="auto" w:fill="ffffff"/>
              </w:rPr>
            </w:pPr>
            <w:r>
              <w:rPr>
                <w:rFonts w:ascii="宋体" w:cs="Arial" w:eastAsia="宋体" w:hAnsi="宋体" w:hint="eastAsia"/>
                <w:color w:val="auto"/>
                <w:kern w:val="0"/>
                <w:sz w:val="24"/>
                <w:shd w:val="clear" w:color="auto" w:fill="ffffff"/>
              </w:rPr>
              <w:t>述</w:t>
            </w:r>
          </w:p>
        </w:tc>
        <w:tc>
          <w:tcPr>
            <w:tcW w:w="6379" w:type="dxa"/>
            <w:gridSpan w:val="3"/>
            <w:tcBorders/>
            <w:vAlign w:val="center"/>
          </w:tcPr>
          <w:p w14:paraId="6C256D4A">
            <w:pPr>
              <w:pStyle w:val="style0"/>
              <w:widowControl/>
              <w:jc w:val="center"/>
              <w:rPr>
                <w:rFonts w:ascii="宋体" w:cs="Arial" w:eastAsia="宋体" w:hAnsi="宋体"/>
                <w:color w:val="auto"/>
                <w:kern w:val="0"/>
                <w:sz w:val="24"/>
                <w:shd w:val="clear" w:color="auto" w:fill="ffffff"/>
              </w:rPr>
            </w:pPr>
            <w:r>
              <w:rPr>
                <w:rFonts w:ascii="宋体" w:cs="Arial" w:eastAsia="宋体" w:hAnsi="宋体" w:hint="eastAsia"/>
                <w:color w:val="auto"/>
                <w:kern w:val="0"/>
                <w:sz w:val="24"/>
                <w:shd w:val="clear" w:color="auto" w:fill="ffffff"/>
              </w:rPr>
              <w:t>（概述方法学主要内容，并以附件形式提供完整方法学文件）</w:t>
            </w:r>
          </w:p>
        </w:tc>
      </w:tr>
      <w:tr w14:paraId="13960C43">
        <w:tblPrEx/>
        <w:trPr>
          <w:trHeight w:val="567" w:hRule="atLeast"/>
        </w:trPr>
        <w:tc>
          <w:tcPr>
            <w:tcW w:w="2410" w:type="dxa"/>
            <w:tcBorders/>
            <w:vAlign w:val="center"/>
          </w:tcPr>
          <w:p w14:paraId="61F6C61B">
            <w:pPr>
              <w:pStyle w:val="style0"/>
              <w:widowControl/>
              <w:jc w:val="center"/>
              <w:rPr>
                <w:rFonts w:ascii="宋体" w:cs="Arial" w:eastAsia="宋体" w:hAnsi="宋体"/>
                <w:color w:val="auto"/>
                <w:kern w:val="0"/>
                <w:sz w:val="24"/>
                <w:shd w:val="clear" w:color="auto" w:fill="ffffff"/>
              </w:rPr>
            </w:pPr>
            <w:r>
              <w:rPr>
                <w:rFonts w:ascii="宋体" w:cs="Arial" w:eastAsia="宋体" w:hAnsi="宋体" w:hint="eastAsia"/>
                <w:color w:val="auto"/>
                <w:kern w:val="0"/>
                <w:sz w:val="24"/>
                <w:shd w:val="clear" w:color="auto" w:fill="ffffff"/>
              </w:rPr>
              <w:t>申报单位名称/姓名</w:t>
            </w:r>
          </w:p>
        </w:tc>
        <w:tc>
          <w:tcPr>
            <w:tcW w:w="6379" w:type="dxa"/>
            <w:gridSpan w:val="3"/>
            <w:tcBorders/>
            <w:vAlign w:val="center"/>
          </w:tcPr>
          <w:p w14:paraId="284253D0">
            <w:pPr>
              <w:pStyle w:val="style0"/>
              <w:widowControl/>
              <w:jc w:val="center"/>
              <w:rPr>
                <w:rFonts w:ascii="宋体" w:cs="Arial" w:eastAsia="宋体" w:hAnsi="宋体"/>
                <w:color w:val="auto"/>
                <w:kern w:val="0"/>
                <w:sz w:val="24"/>
                <w:shd w:val="clear" w:color="auto" w:fill="ffffff"/>
              </w:rPr>
            </w:pPr>
          </w:p>
        </w:tc>
      </w:tr>
      <w:tr w14:paraId="49A57571">
        <w:tblPrEx/>
        <w:trPr>
          <w:trHeight w:val="567" w:hRule="atLeast"/>
        </w:trPr>
        <w:tc>
          <w:tcPr>
            <w:tcW w:w="2410" w:type="dxa"/>
            <w:tcBorders/>
            <w:vAlign w:val="center"/>
          </w:tcPr>
          <w:p w14:paraId="7E611491">
            <w:pPr>
              <w:pStyle w:val="style0"/>
              <w:widowControl/>
              <w:jc w:val="center"/>
              <w:rPr>
                <w:rFonts w:ascii="宋体" w:cs="Arial" w:eastAsia="宋体" w:hAnsi="宋体"/>
                <w:color w:val="auto"/>
                <w:kern w:val="0"/>
                <w:sz w:val="24"/>
                <w:shd w:val="clear" w:color="auto" w:fill="ffffff"/>
              </w:rPr>
            </w:pPr>
            <w:r>
              <w:rPr>
                <w:rFonts w:ascii="宋体" w:cs="Arial" w:eastAsia="宋体" w:hAnsi="宋体" w:hint="eastAsia"/>
                <w:color w:val="auto"/>
                <w:kern w:val="0"/>
                <w:sz w:val="24"/>
                <w:shd w:val="clear" w:color="auto" w:fill="ffffff"/>
              </w:rPr>
              <w:t>单位地址/联系地址</w:t>
            </w:r>
          </w:p>
        </w:tc>
        <w:tc>
          <w:tcPr>
            <w:tcW w:w="6379" w:type="dxa"/>
            <w:gridSpan w:val="3"/>
            <w:tcBorders/>
            <w:vAlign w:val="center"/>
          </w:tcPr>
          <w:p w14:paraId="56A31690">
            <w:pPr>
              <w:pStyle w:val="style0"/>
              <w:widowControl/>
              <w:jc w:val="center"/>
              <w:rPr>
                <w:rFonts w:ascii="宋体" w:cs="Arial" w:eastAsia="宋体" w:hAnsi="宋体"/>
                <w:color w:val="auto"/>
                <w:kern w:val="0"/>
                <w:sz w:val="24"/>
                <w:shd w:val="clear" w:color="auto" w:fill="ffffff"/>
              </w:rPr>
            </w:pPr>
          </w:p>
        </w:tc>
      </w:tr>
      <w:tr w14:paraId="4B35A022">
        <w:tblPrEx/>
        <w:trPr>
          <w:trHeight w:val="567" w:hRule="atLeast"/>
        </w:trPr>
        <w:tc>
          <w:tcPr>
            <w:tcW w:w="2410" w:type="dxa"/>
            <w:tcBorders/>
            <w:vAlign w:val="center"/>
          </w:tcPr>
          <w:p w14:paraId="39789D72">
            <w:pPr>
              <w:pStyle w:val="style0"/>
              <w:widowControl/>
              <w:jc w:val="center"/>
              <w:rPr>
                <w:rFonts w:ascii="宋体" w:cs="Arial" w:eastAsia="宋体" w:hAnsi="宋体"/>
                <w:color w:val="auto"/>
                <w:kern w:val="0"/>
                <w:sz w:val="24"/>
                <w:shd w:val="clear" w:color="auto" w:fill="ffffff"/>
              </w:rPr>
            </w:pPr>
            <w:r>
              <w:rPr>
                <w:rFonts w:ascii="宋体" w:cs="Arial" w:eastAsia="宋体" w:hAnsi="宋体" w:hint="eastAsia"/>
                <w:color w:val="auto"/>
                <w:kern w:val="0"/>
                <w:sz w:val="24"/>
                <w:shd w:val="clear" w:color="auto" w:fill="ffffff"/>
              </w:rPr>
              <w:t>法人代表/负责人</w:t>
            </w:r>
          </w:p>
        </w:tc>
        <w:tc>
          <w:tcPr>
            <w:tcW w:w="1701" w:type="dxa"/>
            <w:tcBorders/>
            <w:vAlign w:val="center"/>
          </w:tcPr>
          <w:p w14:paraId="633CFF5F">
            <w:pPr>
              <w:pStyle w:val="style0"/>
              <w:widowControl/>
              <w:jc w:val="center"/>
              <w:rPr>
                <w:rFonts w:ascii="宋体" w:cs="Arial" w:eastAsia="宋体" w:hAnsi="宋体"/>
                <w:color w:val="auto"/>
                <w:kern w:val="0"/>
                <w:sz w:val="24"/>
                <w:shd w:val="clear" w:color="auto" w:fill="ffffff"/>
              </w:rPr>
            </w:pPr>
          </w:p>
        </w:tc>
        <w:tc>
          <w:tcPr>
            <w:tcW w:w="2127" w:type="dxa"/>
            <w:tcBorders/>
            <w:vAlign w:val="center"/>
          </w:tcPr>
          <w:p w14:paraId="361DBB00">
            <w:pPr>
              <w:pStyle w:val="style0"/>
              <w:widowControl/>
              <w:jc w:val="center"/>
              <w:rPr>
                <w:rFonts w:ascii="宋体" w:cs="Arial" w:eastAsia="宋体" w:hAnsi="宋体"/>
                <w:color w:val="auto"/>
                <w:kern w:val="0"/>
                <w:sz w:val="24"/>
                <w:shd w:val="clear" w:color="auto" w:fill="ffffff"/>
              </w:rPr>
            </w:pPr>
            <w:r>
              <w:rPr>
                <w:rFonts w:ascii="宋体" w:cs="Arial" w:eastAsia="宋体" w:hAnsi="宋体" w:hint="eastAsia"/>
                <w:color w:val="auto"/>
                <w:kern w:val="0"/>
                <w:sz w:val="24"/>
                <w:shd w:val="clear" w:color="auto" w:fill="ffffff"/>
              </w:rPr>
              <w:t>社会信用代码</w:t>
            </w:r>
          </w:p>
        </w:tc>
        <w:tc>
          <w:tcPr>
            <w:tcW w:w="2551" w:type="dxa"/>
            <w:tcBorders/>
            <w:vAlign w:val="center"/>
          </w:tcPr>
          <w:p w14:paraId="2D9BC086">
            <w:pPr>
              <w:pStyle w:val="style0"/>
              <w:widowControl/>
              <w:jc w:val="center"/>
              <w:rPr>
                <w:rFonts w:ascii="宋体" w:cs="Arial" w:eastAsia="宋体" w:hAnsi="宋体"/>
                <w:color w:val="auto"/>
                <w:kern w:val="0"/>
                <w:sz w:val="24"/>
                <w:shd w:val="clear" w:color="auto" w:fill="ffffff"/>
              </w:rPr>
            </w:pPr>
          </w:p>
        </w:tc>
      </w:tr>
      <w:tr w14:paraId="644BD46C">
        <w:tblPrEx/>
        <w:trPr>
          <w:trHeight w:val="2790" w:hRule="atLeast"/>
        </w:trPr>
        <w:tc>
          <w:tcPr>
            <w:tcW w:w="8789" w:type="dxa"/>
            <w:gridSpan w:val="4"/>
            <w:tcBorders/>
            <w:vAlign w:val="center"/>
          </w:tcPr>
          <w:p w14:paraId="21B765D2">
            <w:pPr>
              <w:pStyle w:val="style0"/>
              <w:widowControl/>
              <w:ind w:firstLine="480" w:firstLineChars="200"/>
              <w:rPr>
                <w:rFonts w:ascii="宋体" w:cs="Arial" w:eastAsia="宋体" w:hAnsi="宋体"/>
                <w:color w:val="auto"/>
                <w:kern w:val="0"/>
                <w:sz w:val="24"/>
                <w:shd w:val="clear" w:color="auto" w:fill="ffffff"/>
              </w:rPr>
            </w:pPr>
            <w:r>
              <w:rPr>
                <w:rFonts w:ascii="宋体" w:cs="Arial" w:eastAsia="宋体" w:hAnsi="宋体"/>
                <w:color w:val="auto"/>
                <w:kern w:val="0"/>
                <w:sz w:val="24"/>
                <w:shd w:val="clear" w:color="auto" w:fill="ffffff"/>
              </w:rPr>
              <w:t>我单位/本人经研究开发，编制完成碳普惠方法学</w:t>
            </w:r>
            <w:r>
              <w:rPr>
                <w:rFonts w:ascii="宋体" w:cs="Arial" w:eastAsia="宋体" w:hAnsi="宋体"/>
                <w:color w:val="auto"/>
                <w:kern w:val="0"/>
                <w:sz w:val="24"/>
                <w:u w:val="single"/>
                <w:shd w:val="clear" w:color="auto" w:fill="ffffff"/>
              </w:rPr>
              <w:t>（方法学名称）</w:t>
            </w:r>
            <w:r>
              <w:rPr>
                <w:rFonts w:ascii="宋体" w:cs="Arial" w:eastAsia="宋体" w:hAnsi="宋体"/>
                <w:color w:val="auto"/>
                <w:kern w:val="0"/>
                <w:sz w:val="24"/>
                <w:shd w:val="clear" w:color="auto" w:fill="ffffff"/>
              </w:rPr>
              <w:t>，已形成定稿和相关材料，现特向贵单位提出公布申请。</w:t>
            </w:r>
          </w:p>
          <w:p w14:paraId="431E5052">
            <w:pPr>
              <w:pStyle w:val="style0"/>
              <w:widowControl/>
              <w:jc w:val="center"/>
              <w:rPr>
                <w:rFonts w:ascii="宋体" w:cs="Arial" w:eastAsia="宋体" w:hAnsi="宋体"/>
                <w:color w:val="auto"/>
                <w:kern w:val="0"/>
                <w:sz w:val="24"/>
                <w:shd w:val="clear" w:color="auto" w:fill="ffffff"/>
              </w:rPr>
            </w:pPr>
          </w:p>
          <w:p w14:paraId="7121E6FF">
            <w:pPr>
              <w:pStyle w:val="style0"/>
              <w:widowControl/>
              <w:jc w:val="center"/>
              <w:rPr>
                <w:rFonts w:ascii="宋体" w:cs="Arial" w:eastAsia="宋体" w:hAnsi="宋体"/>
                <w:color w:val="auto"/>
                <w:kern w:val="0"/>
                <w:sz w:val="24"/>
                <w:shd w:val="clear" w:color="auto" w:fill="ffffff"/>
              </w:rPr>
            </w:pPr>
          </w:p>
          <w:p w14:paraId="08405FFF">
            <w:pPr>
              <w:pStyle w:val="style0"/>
              <w:widowControl/>
              <w:jc w:val="center"/>
              <w:rPr>
                <w:rFonts w:ascii="宋体" w:cs="Arial" w:eastAsia="宋体" w:hAnsi="宋体"/>
                <w:color w:val="auto"/>
                <w:kern w:val="0"/>
                <w:sz w:val="24"/>
                <w:shd w:val="clear" w:color="auto" w:fill="ffffff"/>
              </w:rPr>
            </w:pPr>
          </w:p>
          <w:p w14:paraId="079E706E">
            <w:pPr>
              <w:pStyle w:val="style0"/>
              <w:widowControl/>
              <w:ind w:right="240"/>
              <w:jc w:val="right"/>
              <w:rPr>
                <w:rFonts w:ascii="宋体" w:cs="Arial" w:eastAsia="宋体" w:hAnsi="宋体"/>
                <w:color w:val="auto"/>
                <w:kern w:val="0"/>
                <w:sz w:val="24"/>
                <w:shd w:val="clear" w:color="auto" w:fill="ffffff"/>
              </w:rPr>
            </w:pPr>
            <w:r>
              <w:rPr>
                <w:rFonts w:ascii="宋体" w:cs="Arial" w:eastAsia="宋体" w:hAnsi="宋体"/>
                <w:color w:val="auto"/>
                <w:kern w:val="0"/>
                <w:sz w:val="24"/>
                <w:shd w:val="clear" w:color="auto" w:fill="ffffff"/>
              </w:rPr>
              <w:t>（申请单位名称/申请人姓名）：</w:t>
            </w:r>
            <w:r>
              <w:rPr>
                <w:rFonts w:ascii="宋体" w:cs="Arial" w:eastAsia="宋体" w:hAnsi="宋体" w:hint="eastAsia"/>
                <w:color w:val="auto"/>
                <w:kern w:val="0"/>
                <w:sz w:val="24"/>
                <w:u w:val="single"/>
                <w:shd w:val="clear" w:color="auto" w:fill="ffffff"/>
              </w:rPr>
              <w:t xml:space="preserve"> </w:t>
            </w:r>
            <w:r>
              <w:rPr>
                <w:rFonts w:ascii="宋体" w:cs="Arial" w:eastAsia="宋体" w:hAnsi="宋体"/>
                <w:color w:val="auto"/>
                <w:kern w:val="0"/>
                <w:sz w:val="24"/>
                <w:u w:val="single"/>
                <w:shd w:val="clear" w:color="auto" w:fill="ffffff"/>
              </w:rPr>
              <w:t xml:space="preserve">          </w:t>
            </w:r>
            <w:r>
              <w:rPr>
                <w:rFonts w:ascii="宋体" w:cs="Arial" w:eastAsia="宋体" w:hAnsi="宋体" w:hint="eastAsia"/>
                <w:color w:val="auto"/>
                <w:kern w:val="0"/>
                <w:sz w:val="24"/>
                <w:shd w:val="clear" w:color="auto" w:fill="ffffff"/>
              </w:rPr>
              <w:t>（盖章/签字）</w:t>
            </w:r>
          </w:p>
        </w:tc>
      </w:tr>
      <w:tr w14:paraId="3A6E847B">
        <w:tblPrEx/>
        <w:trPr>
          <w:trHeight w:val="567" w:hRule="atLeast"/>
        </w:trPr>
        <w:tc>
          <w:tcPr>
            <w:tcW w:w="2410" w:type="dxa"/>
            <w:tcBorders/>
            <w:vAlign w:val="center"/>
          </w:tcPr>
          <w:p w14:paraId="2B17A472">
            <w:pPr>
              <w:pStyle w:val="style0"/>
              <w:widowControl/>
              <w:jc w:val="center"/>
              <w:rPr>
                <w:rFonts w:ascii="宋体" w:cs="Arial" w:eastAsia="宋体" w:hAnsi="宋体"/>
                <w:color w:val="auto"/>
                <w:kern w:val="0"/>
                <w:sz w:val="24"/>
                <w:shd w:val="clear" w:color="auto" w:fill="ffffff"/>
              </w:rPr>
            </w:pPr>
            <w:r>
              <w:rPr>
                <w:rFonts w:ascii="宋体" w:cs="Arial" w:eastAsia="宋体" w:hAnsi="宋体" w:hint="eastAsia"/>
                <w:color w:val="auto"/>
                <w:kern w:val="0"/>
                <w:sz w:val="24"/>
                <w:shd w:val="clear" w:color="auto" w:fill="ffffff"/>
              </w:rPr>
              <w:t>联系人</w:t>
            </w:r>
          </w:p>
        </w:tc>
        <w:tc>
          <w:tcPr>
            <w:tcW w:w="1701" w:type="dxa"/>
            <w:tcBorders/>
            <w:vAlign w:val="center"/>
          </w:tcPr>
          <w:p w14:paraId="450C837A">
            <w:pPr>
              <w:pStyle w:val="style0"/>
              <w:widowControl/>
              <w:jc w:val="center"/>
              <w:rPr>
                <w:rFonts w:ascii="宋体" w:cs="Arial" w:eastAsia="宋体" w:hAnsi="宋体"/>
                <w:color w:val="auto"/>
                <w:kern w:val="0"/>
                <w:sz w:val="24"/>
                <w:shd w:val="clear" w:color="auto" w:fill="ffffff"/>
              </w:rPr>
            </w:pPr>
          </w:p>
        </w:tc>
        <w:tc>
          <w:tcPr>
            <w:tcW w:w="2127" w:type="dxa"/>
            <w:tcBorders/>
            <w:vAlign w:val="center"/>
          </w:tcPr>
          <w:p w14:paraId="0C1CC5E7">
            <w:pPr>
              <w:pStyle w:val="style0"/>
              <w:widowControl/>
              <w:jc w:val="center"/>
              <w:rPr>
                <w:rFonts w:ascii="宋体" w:cs="Arial" w:eastAsia="宋体" w:hAnsi="宋体"/>
                <w:color w:val="auto"/>
                <w:kern w:val="0"/>
                <w:sz w:val="24"/>
                <w:shd w:val="clear" w:color="auto" w:fill="ffffff"/>
              </w:rPr>
            </w:pPr>
            <w:r>
              <w:rPr>
                <w:rFonts w:ascii="宋体" w:cs="Arial" w:eastAsia="宋体" w:hAnsi="宋体" w:hint="eastAsia"/>
                <w:color w:val="auto"/>
                <w:kern w:val="0"/>
                <w:sz w:val="24"/>
                <w:shd w:val="clear" w:color="auto" w:fill="ffffff"/>
              </w:rPr>
              <w:t>联系电话</w:t>
            </w:r>
          </w:p>
        </w:tc>
        <w:tc>
          <w:tcPr>
            <w:tcW w:w="2551" w:type="dxa"/>
            <w:tcBorders/>
            <w:vAlign w:val="center"/>
          </w:tcPr>
          <w:p w14:paraId="46E0D595">
            <w:pPr>
              <w:pStyle w:val="style0"/>
              <w:widowControl/>
              <w:jc w:val="center"/>
              <w:rPr>
                <w:rFonts w:ascii="宋体" w:cs="Arial" w:eastAsia="宋体" w:hAnsi="宋体"/>
                <w:color w:val="auto"/>
                <w:kern w:val="0"/>
                <w:sz w:val="24"/>
                <w:shd w:val="clear" w:color="auto" w:fill="ffffff"/>
              </w:rPr>
            </w:pPr>
          </w:p>
        </w:tc>
      </w:tr>
      <w:tr w14:paraId="49F5BF76">
        <w:tblPrEx/>
        <w:trPr>
          <w:trHeight w:val="567" w:hRule="atLeast"/>
        </w:trPr>
        <w:tc>
          <w:tcPr>
            <w:tcW w:w="2410" w:type="dxa"/>
            <w:tcBorders/>
            <w:vAlign w:val="center"/>
          </w:tcPr>
          <w:p w14:paraId="3357D9B3">
            <w:pPr>
              <w:pStyle w:val="style0"/>
              <w:widowControl/>
              <w:jc w:val="center"/>
              <w:rPr>
                <w:rFonts w:ascii="宋体" w:cs="Arial" w:eastAsia="宋体" w:hAnsi="宋体"/>
                <w:color w:val="auto"/>
                <w:kern w:val="0"/>
                <w:sz w:val="24"/>
                <w:shd w:val="clear" w:color="auto" w:fill="ffffff"/>
              </w:rPr>
            </w:pPr>
            <w:r>
              <w:rPr>
                <w:rFonts w:ascii="宋体" w:cs="Arial" w:eastAsia="宋体" w:hAnsi="宋体" w:hint="eastAsia"/>
                <w:color w:val="auto"/>
                <w:kern w:val="0"/>
                <w:sz w:val="24"/>
                <w:shd w:val="clear" w:color="auto" w:fill="ffffff"/>
              </w:rPr>
              <w:t>联系人邮箱</w:t>
            </w:r>
          </w:p>
        </w:tc>
        <w:tc>
          <w:tcPr>
            <w:tcW w:w="1701" w:type="dxa"/>
            <w:tcBorders/>
            <w:vAlign w:val="center"/>
          </w:tcPr>
          <w:p w14:paraId="4C477FD8">
            <w:pPr>
              <w:pStyle w:val="style0"/>
              <w:widowControl/>
              <w:jc w:val="center"/>
              <w:rPr>
                <w:rFonts w:ascii="宋体" w:cs="Arial" w:eastAsia="宋体" w:hAnsi="宋体"/>
                <w:color w:val="auto"/>
                <w:kern w:val="0"/>
                <w:sz w:val="24"/>
                <w:shd w:val="clear" w:color="auto" w:fill="ffffff"/>
              </w:rPr>
            </w:pPr>
          </w:p>
        </w:tc>
        <w:tc>
          <w:tcPr>
            <w:tcW w:w="2127" w:type="dxa"/>
            <w:tcBorders/>
            <w:vAlign w:val="center"/>
          </w:tcPr>
          <w:p w14:paraId="6E0056CF">
            <w:pPr>
              <w:pStyle w:val="style0"/>
              <w:widowControl/>
              <w:jc w:val="center"/>
              <w:rPr>
                <w:rFonts w:ascii="宋体" w:cs="Arial" w:eastAsia="宋体" w:hAnsi="宋体"/>
                <w:color w:val="auto"/>
                <w:kern w:val="0"/>
                <w:sz w:val="24"/>
                <w:shd w:val="clear" w:color="auto" w:fill="ffffff"/>
              </w:rPr>
            </w:pPr>
            <w:r>
              <w:rPr>
                <w:rFonts w:ascii="宋体" w:cs="Arial" w:eastAsia="宋体" w:hAnsi="宋体" w:hint="eastAsia"/>
                <w:color w:val="auto"/>
                <w:kern w:val="0"/>
                <w:sz w:val="24"/>
                <w:shd w:val="clear" w:color="auto" w:fill="ffffff"/>
              </w:rPr>
              <w:t>地址</w:t>
            </w:r>
          </w:p>
        </w:tc>
        <w:tc>
          <w:tcPr>
            <w:tcW w:w="2551" w:type="dxa"/>
            <w:tcBorders/>
            <w:vAlign w:val="center"/>
          </w:tcPr>
          <w:p w14:paraId="1E0F3F22">
            <w:pPr>
              <w:pStyle w:val="style0"/>
              <w:widowControl/>
              <w:jc w:val="center"/>
              <w:rPr>
                <w:rFonts w:ascii="宋体" w:cs="Arial" w:eastAsia="宋体" w:hAnsi="宋体"/>
                <w:color w:val="auto"/>
                <w:kern w:val="0"/>
                <w:sz w:val="24"/>
                <w:shd w:val="clear" w:color="auto" w:fill="ffffff"/>
              </w:rPr>
            </w:pPr>
          </w:p>
        </w:tc>
      </w:tr>
      <w:tr w14:paraId="3F6FC4E1">
        <w:tblPrEx/>
        <w:trPr>
          <w:trHeight w:val="2542" w:hRule="atLeast"/>
        </w:trPr>
        <w:tc>
          <w:tcPr>
            <w:tcW w:w="8789" w:type="dxa"/>
            <w:gridSpan w:val="4"/>
            <w:tcBorders/>
          </w:tcPr>
          <w:p w14:paraId="6D9314AC">
            <w:pPr>
              <w:pStyle w:val="style0"/>
              <w:widowControl/>
              <w:rPr>
                <w:rFonts w:ascii="宋体" w:cs="Arial" w:eastAsia="宋体" w:hAnsi="宋体"/>
                <w:color w:val="auto"/>
                <w:kern w:val="0"/>
                <w:sz w:val="24"/>
                <w:shd w:val="clear" w:color="auto" w:fill="ffffff"/>
              </w:rPr>
            </w:pPr>
            <w:r>
              <w:rPr>
                <w:rFonts w:ascii="宋体" w:cs="Arial" w:eastAsia="宋体" w:hAnsi="宋体" w:hint="eastAsia"/>
                <w:color w:val="auto"/>
                <w:kern w:val="0"/>
                <w:sz w:val="24"/>
                <w:shd w:val="clear" w:color="auto" w:fill="ffffff"/>
              </w:rPr>
              <w:t>方法学评审情况：</w:t>
            </w:r>
          </w:p>
          <w:p w14:paraId="0AC9B23D">
            <w:pPr>
              <w:pStyle w:val="style0"/>
              <w:widowControl/>
              <w:ind w:firstLine="480"/>
              <w:rPr>
                <w:rFonts w:ascii="宋体" w:cs="Arial" w:eastAsia="宋体" w:hAnsi="宋体"/>
                <w:color w:val="auto"/>
                <w:kern w:val="0"/>
                <w:sz w:val="24"/>
                <w:shd w:val="clear" w:color="auto" w:fill="ffffff"/>
              </w:rPr>
            </w:pPr>
            <w:r>
              <w:rPr>
                <w:rFonts w:ascii="宋体" w:cs="Arial" w:eastAsia="宋体" w:hAnsi="宋体" w:hint="eastAsia"/>
                <w:color w:val="auto"/>
                <w:kern w:val="0"/>
                <w:sz w:val="24"/>
                <w:shd w:val="clear" w:color="auto" w:fill="ffffff"/>
                <w:lang w:val="en-US" w:eastAsia="zh-CN"/>
              </w:rPr>
              <w:t>年  月  日，南京碳普惠管理单位在南京组织召</w:t>
            </w:r>
            <w:r>
              <w:rPr>
                <w:rFonts w:ascii="宋体" w:cs="Arial" w:eastAsia="宋体" w:hAnsi="宋体" w:hint="eastAsia"/>
                <w:color w:val="auto"/>
                <w:kern w:val="0"/>
                <w:sz w:val="24"/>
                <w:shd w:val="clear" w:color="auto" w:fill="ffffff"/>
              </w:rPr>
              <w:t xml:space="preserve">开了《》（以下简称“方法学”）开发备案专家评审会，列席专家： </w:t>
            </w:r>
            <w:r>
              <w:rPr>
                <w:rFonts w:ascii="宋体" w:cs="Arial" w:eastAsia="宋体" w:hAnsi="宋体"/>
                <w:color w:val="auto"/>
                <w:kern w:val="0"/>
                <w:sz w:val="24"/>
                <w:shd w:val="clear" w:color="auto" w:fill="ffffff"/>
              </w:rPr>
              <w:t xml:space="preserve">  </w:t>
            </w:r>
            <w:r>
              <w:rPr>
                <w:rFonts w:ascii="宋体" w:cs="Arial" w:eastAsia="宋体" w:hAnsi="宋体" w:hint="eastAsia"/>
                <w:color w:val="auto"/>
                <w:kern w:val="0"/>
                <w:sz w:val="24"/>
                <w:shd w:val="clear" w:color="auto" w:fill="ffffff"/>
              </w:rPr>
              <w:t>。与会专家认真听取了编制单位/编制</w:t>
            </w:r>
            <w:r>
              <w:rPr>
                <w:rFonts w:ascii="宋体" w:cs="Arial" w:eastAsia="宋体" w:hAnsi="宋体" w:hint="eastAsia"/>
                <w:color w:val="auto"/>
                <w:kern w:val="0"/>
                <w:sz w:val="24"/>
                <w:shd w:val="clear" w:color="auto" w:fill="ffffff"/>
                <w:lang w:eastAsia="zh-CN"/>
              </w:rPr>
              <w:t>人员</w:t>
            </w:r>
            <w:r>
              <w:rPr>
                <w:rFonts w:ascii="宋体" w:cs="Arial" w:eastAsia="宋体" w:hAnsi="宋体" w:hint="eastAsia"/>
                <w:color w:val="auto"/>
                <w:kern w:val="0"/>
                <w:sz w:val="24"/>
                <w:shd w:val="clear" w:color="auto" w:fill="ffffff"/>
              </w:rPr>
              <w:t>（）的汇报，经充分讨论，形成如下评审意见：</w:t>
            </w:r>
          </w:p>
          <w:bookmarkStart w:id="27" w:name="OLE_LINK2"/>
          <w:p w14:paraId="2C4763A6">
            <w:pPr>
              <w:pStyle w:val="style0"/>
              <w:widowControl/>
              <w:ind w:firstLine="480"/>
              <w:rPr>
                <w:rFonts w:ascii="宋体" w:cs="Arial" w:eastAsia="宋体" w:hAnsi="宋体"/>
                <w:color w:val="auto"/>
                <w:kern w:val="0"/>
                <w:sz w:val="24"/>
                <w:shd w:val="clear" w:color="auto" w:fill="ffffff"/>
              </w:rPr>
            </w:pPr>
            <w:r>
              <w:rPr>
                <w:rFonts w:ascii="宋体" w:cs="Arial" w:eastAsia="宋体" w:hAnsi="宋体" w:hint="eastAsia"/>
                <w:color w:val="auto"/>
                <w:kern w:val="0"/>
                <w:sz w:val="24"/>
                <w:shd w:val="clear" w:color="auto" w:fill="ffffff"/>
              </w:rPr>
              <w:t>1、……</w:t>
            </w:r>
          </w:p>
          <w:p w14:paraId="2E99AF15">
            <w:pPr>
              <w:pStyle w:val="style0"/>
              <w:widowControl/>
              <w:ind w:firstLine="480"/>
              <w:rPr>
                <w:rFonts w:ascii="宋体" w:cs="Arial" w:eastAsia="宋体" w:hAnsi="宋体"/>
                <w:color w:val="auto"/>
                <w:kern w:val="0"/>
                <w:sz w:val="24"/>
                <w:shd w:val="clear" w:color="auto" w:fill="ffffff"/>
              </w:rPr>
            </w:pPr>
            <w:r>
              <w:rPr>
                <w:rFonts w:ascii="宋体" w:cs="Arial" w:eastAsia="宋体" w:hAnsi="宋体" w:hint="eastAsia"/>
                <w:color w:val="auto"/>
                <w:kern w:val="0"/>
                <w:sz w:val="24"/>
                <w:shd w:val="clear" w:color="auto" w:fill="ffffff"/>
              </w:rPr>
              <w:t>2、……</w:t>
            </w:r>
          </w:p>
          <w:p w14:paraId="4636501C">
            <w:pPr>
              <w:pStyle w:val="style0"/>
              <w:widowControl/>
              <w:ind w:firstLine="480"/>
              <w:rPr>
                <w:rFonts w:ascii="宋体" w:cs="Arial" w:eastAsia="宋体" w:hAnsi="宋体" w:hint="eastAsia"/>
                <w:color w:val="auto"/>
                <w:kern w:val="0"/>
                <w:sz w:val="24"/>
                <w:shd w:val="clear" w:color="auto" w:fill="ffffff"/>
              </w:rPr>
            </w:pPr>
            <w:r>
              <w:rPr>
                <w:rFonts w:ascii="宋体" w:cs="Arial" w:eastAsia="宋体" w:hAnsi="宋体" w:hint="eastAsia"/>
                <w:color w:val="auto"/>
                <w:kern w:val="0"/>
                <w:sz w:val="24"/>
                <w:shd w:val="clear" w:color="auto" w:fill="ffffff"/>
              </w:rPr>
              <w:t>……</w:t>
            </w:r>
          </w:p>
          <w:bookmarkEnd w:id="27"/>
          <w:p w14:paraId="41EE8A22">
            <w:pPr>
              <w:pStyle w:val="style0"/>
              <w:widowControl/>
              <w:rPr>
                <w:rFonts w:ascii="宋体" w:cs="Arial" w:eastAsia="宋体" w:hAnsi="宋体"/>
                <w:color w:val="auto"/>
                <w:kern w:val="0"/>
                <w:sz w:val="24"/>
                <w:shd w:val="clear" w:color="auto" w:fill="ffffff"/>
              </w:rPr>
            </w:pPr>
          </w:p>
          <w:p w14:paraId="705291BD">
            <w:pPr>
              <w:pStyle w:val="style0"/>
              <w:widowControl/>
              <w:rPr>
                <w:rFonts w:ascii="宋体" w:cs="Arial" w:eastAsia="宋体" w:hAnsi="宋体"/>
                <w:color w:val="auto"/>
                <w:kern w:val="0"/>
                <w:sz w:val="24"/>
                <w:shd w:val="clear" w:color="auto" w:fill="ffffff"/>
              </w:rPr>
            </w:pPr>
            <w:r>
              <w:rPr>
                <w:rFonts w:ascii="宋体" w:cs="Arial" w:eastAsia="宋体" w:hAnsi="宋体" w:hint="eastAsia"/>
                <w:color w:val="auto"/>
                <w:kern w:val="0"/>
                <w:sz w:val="24"/>
                <w:shd w:val="clear" w:color="auto" w:fill="ffffff"/>
              </w:rPr>
              <w:t xml:space="preserve"> </w:t>
            </w:r>
            <w:r>
              <w:rPr>
                <w:rFonts w:ascii="宋体" w:cs="Arial" w:eastAsia="宋体" w:hAnsi="宋体"/>
                <w:color w:val="auto"/>
                <w:kern w:val="0"/>
                <w:sz w:val="24"/>
                <w:shd w:val="clear" w:color="auto" w:fill="ffffff"/>
              </w:rPr>
              <w:t xml:space="preserve">   </w:t>
            </w:r>
            <w:r>
              <w:rPr>
                <w:rFonts w:ascii="宋体" w:cs="Arial" w:eastAsia="宋体" w:hAnsi="宋体" w:hint="eastAsia"/>
                <w:color w:val="auto"/>
                <w:kern w:val="0"/>
                <w:sz w:val="24"/>
                <w:shd w:val="clear" w:color="auto" w:fill="ffffff"/>
              </w:rPr>
              <w:t>专家组同意/不同意该方法学通过评审。</w:t>
            </w:r>
          </w:p>
          <w:p w14:paraId="2348CE06">
            <w:pPr>
              <w:pStyle w:val="style0"/>
              <w:widowControl/>
              <w:ind w:firstLine="480"/>
              <w:rPr>
                <w:rFonts w:ascii="宋体" w:cs="Arial" w:eastAsia="宋体" w:hAnsi="宋体"/>
                <w:color w:val="auto"/>
                <w:kern w:val="0"/>
                <w:sz w:val="24"/>
                <w:shd w:val="clear" w:color="auto" w:fill="ffffff"/>
              </w:rPr>
            </w:pPr>
            <w:r>
              <w:rPr>
                <w:rFonts w:ascii="宋体" w:cs="Arial" w:eastAsia="宋体" w:hAnsi="宋体" w:hint="eastAsia"/>
                <w:color w:val="auto"/>
                <w:kern w:val="0"/>
                <w:sz w:val="24"/>
                <w:shd w:val="clear" w:color="auto" w:fill="ffffff"/>
              </w:rPr>
              <w:t>如不同意，建议编制单位/编制人根据专家评审意见，对方法学进行修改完善后，重新提交申请。</w:t>
            </w:r>
          </w:p>
          <w:p w14:paraId="10039C63">
            <w:pPr>
              <w:pStyle w:val="style0"/>
              <w:widowControl/>
              <w:ind w:firstLine="480"/>
              <w:rPr>
                <w:rFonts w:ascii="宋体" w:cs="Arial" w:eastAsia="宋体" w:hAnsi="宋体"/>
                <w:color w:val="auto"/>
                <w:kern w:val="0"/>
                <w:sz w:val="24"/>
                <w:shd w:val="clear" w:color="auto" w:fill="ffffff"/>
              </w:rPr>
            </w:pPr>
          </w:p>
          <w:p w14:paraId="51615620">
            <w:pPr>
              <w:pStyle w:val="style0"/>
              <w:widowControl/>
              <w:ind w:firstLine="480"/>
              <w:rPr>
                <w:rFonts w:ascii="宋体" w:cs="Arial" w:eastAsia="宋体" w:hAnsi="宋体" w:hint="eastAsia"/>
                <w:color w:val="auto"/>
                <w:kern w:val="0"/>
                <w:sz w:val="24"/>
                <w:shd w:val="clear" w:color="auto" w:fill="ffffff"/>
              </w:rPr>
            </w:pPr>
          </w:p>
          <w:p w14:paraId="0CAECB59">
            <w:pPr>
              <w:pStyle w:val="style0"/>
              <w:widowControl/>
              <w:ind w:right="960" w:firstLine="2880" w:firstLineChars="1200"/>
              <w:rPr>
                <w:rFonts w:ascii="宋体" w:cs="Arial" w:eastAsia="宋体" w:hAnsi="宋体"/>
                <w:color w:val="auto"/>
                <w:kern w:val="0"/>
                <w:sz w:val="24"/>
                <w:shd w:val="clear" w:color="auto" w:fill="ffffff"/>
              </w:rPr>
            </w:pPr>
          </w:p>
          <w:p w14:paraId="470DBF21">
            <w:pPr>
              <w:pStyle w:val="style0"/>
              <w:widowControl/>
              <w:ind w:right="960" w:firstLine="2880" w:firstLineChars="1200"/>
              <w:rPr>
                <w:rFonts w:ascii="宋体" w:cs="Arial" w:eastAsia="宋体" w:hAnsi="宋体"/>
                <w:color w:val="auto"/>
                <w:kern w:val="0"/>
                <w:sz w:val="24"/>
                <w:shd w:val="clear" w:color="auto" w:fill="ffffff"/>
              </w:rPr>
            </w:pPr>
          </w:p>
          <w:p w14:paraId="06BE3F3E">
            <w:pPr>
              <w:pStyle w:val="style0"/>
              <w:widowControl/>
              <w:ind w:right="960" w:firstLine="2880" w:firstLineChars="1200"/>
              <w:rPr>
                <w:rFonts w:ascii="宋体" w:cs="Arial" w:eastAsia="宋体" w:hAnsi="宋体"/>
                <w:color w:val="auto"/>
                <w:kern w:val="0"/>
                <w:sz w:val="24"/>
                <w:shd w:val="clear" w:color="auto" w:fill="ffffff"/>
              </w:rPr>
            </w:pPr>
          </w:p>
          <w:p w14:paraId="75981A91">
            <w:pPr>
              <w:pStyle w:val="style0"/>
              <w:widowControl/>
              <w:ind w:right="960" w:firstLine="2880" w:firstLineChars="1200"/>
              <w:rPr>
                <w:rFonts w:ascii="宋体" w:cs="Arial" w:eastAsia="宋体" w:hAnsi="宋体"/>
                <w:color w:val="auto"/>
                <w:kern w:val="0"/>
                <w:sz w:val="24"/>
                <w:shd w:val="clear" w:color="auto" w:fill="ffffff"/>
              </w:rPr>
            </w:pPr>
          </w:p>
          <w:p w14:paraId="71E8B1AF">
            <w:pPr>
              <w:pStyle w:val="style0"/>
              <w:widowControl/>
              <w:ind w:right="960" w:firstLine="2880" w:firstLineChars="1200"/>
              <w:rPr>
                <w:rFonts w:ascii="宋体" w:cs="Arial" w:eastAsia="宋体" w:hAnsi="宋体"/>
                <w:color w:val="auto"/>
                <w:kern w:val="0"/>
                <w:sz w:val="24"/>
                <w:shd w:val="clear" w:color="auto" w:fill="ffffff"/>
              </w:rPr>
            </w:pPr>
            <w:r>
              <w:rPr>
                <w:rFonts w:ascii="宋体" w:cs="Arial" w:eastAsia="宋体" w:hAnsi="宋体" w:hint="eastAsia"/>
                <w:color w:val="auto"/>
                <w:kern w:val="0"/>
                <w:sz w:val="24"/>
                <w:shd w:val="clear" w:color="auto" w:fill="ffffff"/>
              </w:rPr>
              <w:t>专家组（签名）：</w:t>
            </w:r>
          </w:p>
          <w:p w14:paraId="76522822">
            <w:pPr>
              <w:pStyle w:val="style0"/>
              <w:widowControl/>
              <w:ind w:right="960" w:firstLine="2880" w:firstLineChars="1200"/>
              <w:rPr>
                <w:rFonts w:ascii="宋体" w:cs="Arial" w:eastAsia="宋体" w:hAnsi="宋体" w:hint="eastAsia"/>
                <w:color w:val="auto"/>
                <w:kern w:val="0"/>
                <w:sz w:val="24"/>
                <w:shd w:val="clear" w:color="auto" w:fill="ffffff"/>
              </w:rPr>
            </w:pPr>
          </w:p>
          <w:p w14:paraId="3EE056D3">
            <w:pPr>
              <w:pStyle w:val="style0"/>
              <w:widowControl/>
              <w:ind w:right="960"/>
              <w:jc w:val="right"/>
              <w:rPr>
                <w:rFonts w:ascii="宋体" w:cs="Arial" w:eastAsia="宋体" w:hAnsi="宋体" w:hint="eastAsia"/>
                <w:color w:val="auto"/>
                <w:kern w:val="0"/>
                <w:sz w:val="24"/>
                <w:shd w:val="clear" w:color="auto" w:fill="ffffff"/>
              </w:rPr>
            </w:pPr>
            <w:r>
              <w:rPr>
                <w:rFonts w:ascii="宋体" w:cs="Arial" w:eastAsia="宋体" w:hAnsi="宋体" w:hint="eastAsia"/>
                <w:color w:val="auto"/>
                <w:kern w:val="0"/>
                <w:sz w:val="24"/>
                <w:shd w:val="clear" w:color="auto" w:fill="ffffff"/>
              </w:rPr>
              <w:t xml:space="preserve"> </w:t>
            </w:r>
            <w:r>
              <w:rPr>
                <w:rFonts w:ascii="宋体" w:cs="Arial" w:eastAsia="宋体" w:hAnsi="宋体"/>
                <w:color w:val="auto"/>
                <w:kern w:val="0"/>
                <w:sz w:val="24"/>
                <w:shd w:val="clear" w:color="auto" w:fill="ffffff"/>
              </w:rPr>
              <w:t xml:space="preserve">  </w:t>
            </w:r>
            <w:r>
              <w:rPr>
                <w:rFonts w:ascii="宋体" w:cs="Arial" w:eastAsia="宋体" w:hAnsi="宋体" w:hint="eastAsia"/>
                <w:color w:val="auto"/>
                <w:kern w:val="0"/>
                <w:sz w:val="24"/>
                <w:shd w:val="clear" w:color="auto" w:fill="ffffff"/>
              </w:rPr>
              <w:t xml:space="preserve">年 </w:t>
            </w:r>
            <w:r>
              <w:rPr>
                <w:rFonts w:ascii="宋体" w:cs="Arial" w:eastAsia="宋体" w:hAnsi="宋体"/>
                <w:color w:val="auto"/>
                <w:kern w:val="0"/>
                <w:sz w:val="24"/>
                <w:shd w:val="clear" w:color="auto" w:fill="ffffff"/>
              </w:rPr>
              <w:t xml:space="preserve">  </w:t>
            </w:r>
            <w:r>
              <w:rPr>
                <w:rFonts w:ascii="宋体" w:cs="Arial" w:eastAsia="宋体" w:hAnsi="宋体" w:hint="eastAsia"/>
                <w:color w:val="auto"/>
                <w:kern w:val="0"/>
                <w:sz w:val="24"/>
                <w:shd w:val="clear" w:color="auto" w:fill="ffffff"/>
              </w:rPr>
              <w:t xml:space="preserve">月 </w:t>
            </w:r>
            <w:r>
              <w:rPr>
                <w:rFonts w:ascii="宋体" w:cs="Arial" w:eastAsia="宋体" w:hAnsi="宋体"/>
                <w:color w:val="auto"/>
                <w:kern w:val="0"/>
                <w:sz w:val="24"/>
                <w:shd w:val="clear" w:color="auto" w:fill="ffffff"/>
              </w:rPr>
              <w:t xml:space="preserve">  </w:t>
            </w:r>
            <w:r>
              <w:rPr>
                <w:rFonts w:ascii="宋体" w:cs="Arial" w:eastAsia="宋体" w:hAnsi="宋体" w:hint="eastAsia"/>
                <w:color w:val="auto"/>
                <w:kern w:val="0"/>
                <w:sz w:val="24"/>
                <w:shd w:val="clear" w:color="auto" w:fill="ffffff"/>
              </w:rPr>
              <w:t>日</w:t>
            </w:r>
          </w:p>
        </w:tc>
      </w:tr>
      <w:tr w14:paraId="64670EF7">
        <w:tblPrEx/>
        <w:trPr>
          <w:trHeight w:val="2542" w:hRule="atLeast"/>
        </w:trPr>
        <w:tc>
          <w:tcPr>
            <w:tcW w:w="8789" w:type="dxa"/>
            <w:gridSpan w:val="4"/>
            <w:tcBorders/>
          </w:tcPr>
          <w:p w14:paraId="63611C6D">
            <w:pPr>
              <w:pStyle w:val="style0"/>
              <w:widowControl/>
              <w:rPr>
                <w:rFonts w:ascii="宋体" w:cs="Arial" w:eastAsia="宋体" w:hAnsi="宋体"/>
                <w:color w:val="auto"/>
                <w:kern w:val="0"/>
                <w:sz w:val="24"/>
                <w:shd w:val="clear" w:color="auto" w:fill="ffffff"/>
              </w:rPr>
            </w:pPr>
            <w:r>
              <w:rPr>
                <w:rFonts w:ascii="宋体" w:cs="Arial" w:eastAsia="宋体" w:hAnsi="宋体" w:hint="eastAsia"/>
                <w:color w:val="auto"/>
                <w:kern w:val="0"/>
                <w:sz w:val="24"/>
                <w:shd w:val="clear" w:color="auto" w:fill="ffffff"/>
              </w:rPr>
              <w:t>复核意见：</w:t>
            </w:r>
          </w:p>
          <w:p w14:paraId="1F8C676D">
            <w:pPr>
              <w:pStyle w:val="style0"/>
              <w:widowControl/>
              <w:rPr>
                <w:rFonts w:ascii="宋体" w:cs="Arial" w:eastAsia="宋体" w:hAnsi="宋体"/>
                <w:color w:val="auto"/>
                <w:kern w:val="0"/>
                <w:sz w:val="24"/>
                <w:shd w:val="clear" w:color="auto" w:fill="ffffff"/>
              </w:rPr>
            </w:pPr>
          </w:p>
          <w:p w14:paraId="686894AA">
            <w:pPr>
              <w:pStyle w:val="style0"/>
              <w:widowControl/>
              <w:rPr>
                <w:rFonts w:ascii="宋体" w:cs="Arial" w:eastAsia="宋体" w:hAnsi="宋体"/>
                <w:color w:val="auto"/>
                <w:kern w:val="0"/>
                <w:sz w:val="24"/>
                <w:shd w:val="clear" w:color="auto" w:fill="ffffff"/>
              </w:rPr>
            </w:pPr>
          </w:p>
          <w:p w14:paraId="0F1C3652">
            <w:pPr>
              <w:pStyle w:val="style0"/>
              <w:widowControl/>
              <w:rPr>
                <w:rFonts w:ascii="宋体" w:cs="Arial" w:eastAsia="宋体" w:hAnsi="宋体"/>
                <w:color w:val="auto"/>
                <w:kern w:val="0"/>
                <w:sz w:val="24"/>
                <w:shd w:val="clear" w:color="auto" w:fill="ffffff"/>
              </w:rPr>
            </w:pPr>
          </w:p>
          <w:p w14:paraId="485CA53B">
            <w:pPr>
              <w:pStyle w:val="style0"/>
              <w:widowControl/>
              <w:rPr>
                <w:rFonts w:ascii="宋体" w:cs="Arial" w:eastAsia="宋体" w:hAnsi="宋体"/>
                <w:color w:val="auto"/>
                <w:kern w:val="0"/>
                <w:sz w:val="24"/>
                <w:shd w:val="clear" w:color="auto" w:fill="ffffff"/>
              </w:rPr>
            </w:pPr>
          </w:p>
          <w:p w14:paraId="7F2909BA">
            <w:pPr>
              <w:pStyle w:val="style0"/>
              <w:widowControl/>
              <w:ind w:firstLine="4800" w:firstLineChars="2000"/>
              <w:rPr>
                <w:rFonts w:ascii="宋体" w:cs="Arial" w:eastAsia="宋体" w:hAnsi="宋体" w:hint="eastAsia"/>
                <w:color w:val="auto"/>
                <w:kern w:val="0"/>
                <w:sz w:val="24"/>
                <w:shd w:val="clear" w:color="auto" w:fill="ffffff"/>
              </w:rPr>
            </w:pPr>
            <w:r>
              <w:rPr>
                <w:rFonts w:ascii="宋体" w:cs="Arial" w:eastAsia="宋体" w:hAnsi="宋体" w:hint="eastAsia"/>
                <w:color w:val="auto"/>
                <w:kern w:val="0"/>
                <w:sz w:val="24"/>
                <w:shd w:val="clear" w:color="auto" w:fill="ffffff"/>
              </w:rPr>
              <w:t>签字/盖章</w:t>
            </w:r>
            <w:r>
              <w:rPr>
                <w:rFonts w:ascii="宋体" w:cs="Arial" w:eastAsia="宋体" w:hAnsi="宋体" w:hint="eastAsia"/>
                <w:color w:val="auto"/>
                <w:kern w:val="0"/>
                <w:sz w:val="24"/>
                <w:shd w:val="clear" w:color="auto" w:fill="ffffff"/>
                <w:lang w:eastAsia="zh-CN"/>
              </w:rPr>
              <w:t>：</w:t>
            </w:r>
            <w:r>
              <w:rPr>
                <w:rFonts w:ascii="宋体" w:cs="Arial" w:eastAsia="宋体" w:hAnsi="宋体" w:hint="eastAsia"/>
                <w:color w:val="auto"/>
                <w:kern w:val="0"/>
                <w:sz w:val="24"/>
                <w:shd w:val="clear" w:color="auto" w:fill="ffffff"/>
              </w:rPr>
              <w:t xml:space="preserve"> </w:t>
            </w:r>
          </w:p>
        </w:tc>
      </w:tr>
      <w:tr w14:paraId="0346AB96">
        <w:tblPrEx/>
        <w:trPr>
          <w:trHeight w:val="2542" w:hRule="atLeast"/>
        </w:trPr>
        <w:tc>
          <w:tcPr>
            <w:tcW w:w="8789" w:type="dxa"/>
            <w:gridSpan w:val="4"/>
            <w:tcBorders/>
          </w:tcPr>
          <w:p w14:paraId="59217804">
            <w:pPr>
              <w:pStyle w:val="style0"/>
              <w:widowControl/>
              <w:rPr>
                <w:rFonts w:ascii="宋体" w:cs="Arial" w:eastAsia="宋体" w:hAnsi="宋体"/>
                <w:color w:val="auto"/>
                <w:kern w:val="0"/>
                <w:sz w:val="24"/>
                <w:shd w:val="clear" w:color="auto" w:fill="ffffff"/>
              </w:rPr>
            </w:pPr>
            <w:r>
              <w:rPr>
                <w:rFonts w:ascii="宋体" w:cs="Arial" w:eastAsia="宋体" w:hAnsi="宋体" w:hint="eastAsia"/>
                <w:color w:val="auto"/>
                <w:kern w:val="0"/>
                <w:sz w:val="24"/>
                <w:shd w:val="clear" w:color="auto" w:fill="ffffff"/>
              </w:rPr>
              <w:t>主管部门意见：</w:t>
            </w:r>
          </w:p>
          <w:p w14:paraId="74060F56">
            <w:pPr>
              <w:pStyle w:val="style0"/>
              <w:widowControl/>
              <w:rPr>
                <w:rFonts w:ascii="宋体" w:cs="Arial" w:eastAsia="宋体" w:hAnsi="宋体"/>
                <w:color w:val="auto"/>
                <w:kern w:val="0"/>
                <w:sz w:val="24"/>
                <w:shd w:val="clear" w:color="auto" w:fill="ffffff"/>
              </w:rPr>
            </w:pPr>
          </w:p>
          <w:p w14:paraId="278746F0">
            <w:pPr>
              <w:pStyle w:val="style0"/>
              <w:widowControl/>
              <w:rPr>
                <w:rFonts w:ascii="宋体" w:cs="Arial" w:eastAsia="宋体" w:hAnsi="宋体"/>
                <w:color w:val="auto"/>
                <w:kern w:val="0"/>
                <w:sz w:val="24"/>
                <w:shd w:val="clear" w:color="auto" w:fill="ffffff"/>
              </w:rPr>
            </w:pPr>
          </w:p>
          <w:p w14:paraId="0BB91FDC">
            <w:pPr>
              <w:pStyle w:val="style0"/>
              <w:widowControl/>
              <w:rPr>
                <w:rFonts w:ascii="宋体" w:cs="Arial" w:eastAsia="宋体" w:hAnsi="宋体"/>
                <w:color w:val="auto"/>
                <w:kern w:val="0"/>
                <w:sz w:val="24"/>
                <w:shd w:val="clear" w:color="auto" w:fill="ffffff"/>
              </w:rPr>
            </w:pPr>
          </w:p>
          <w:p w14:paraId="5807F703">
            <w:pPr>
              <w:pStyle w:val="style0"/>
              <w:widowControl/>
              <w:rPr>
                <w:rFonts w:ascii="宋体" w:cs="Arial" w:eastAsia="宋体" w:hAnsi="宋体"/>
                <w:color w:val="auto"/>
                <w:kern w:val="0"/>
                <w:sz w:val="24"/>
                <w:shd w:val="clear" w:color="auto" w:fill="ffffff"/>
              </w:rPr>
            </w:pPr>
          </w:p>
          <w:p w14:paraId="5967EEF2">
            <w:pPr>
              <w:pStyle w:val="style0"/>
              <w:widowControl/>
              <w:rPr>
                <w:rFonts w:ascii="宋体" w:cs="Arial" w:eastAsia="宋体" w:hAnsi="宋体" w:hint="eastAsia"/>
                <w:color w:val="auto"/>
                <w:kern w:val="0"/>
                <w:sz w:val="24"/>
                <w:shd w:val="clear" w:color="auto" w:fill="ffffff"/>
              </w:rPr>
            </w:pPr>
            <w:r>
              <w:rPr>
                <w:rFonts w:ascii="宋体" w:cs="Arial" w:eastAsia="宋体" w:hAnsi="宋体" w:hint="eastAsia"/>
                <w:color w:val="auto"/>
                <w:kern w:val="0"/>
                <w:sz w:val="24"/>
                <w:shd w:val="clear" w:color="auto" w:fill="ffffff"/>
              </w:rPr>
              <w:t xml:space="preserve"> </w:t>
            </w:r>
            <w:r>
              <w:rPr>
                <w:rFonts w:ascii="宋体" w:cs="Arial" w:eastAsia="宋体" w:hAnsi="宋体"/>
                <w:color w:val="auto"/>
                <w:kern w:val="0"/>
                <w:sz w:val="24"/>
                <w:shd w:val="clear" w:color="auto" w:fill="ffffff"/>
              </w:rPr>
              <w:t xml:space="preserve">                                      </w:t>
            </w:r>
            <w:r>
              <w:rPr>
                <w:rFonts w:ascii="宋体" w:cs="Arial" w:eastAsia="宋体" w:hAnsi="宋体" w:hint="eastAsia"/>
                <w:color w:val="auto"/>
                <w:kern w:val="0"/>
                <w:sz w:val="24"/>
                <w:shd w:val="clear" w:color="auto" w:fill="ffffff"/>
              </w:rPr>
              <w:t>签字/盖章</w:t>
            </w:r>
            <w:r>
              <w:rPr>
                <w:rFonts w:ascii="宋体" w:cs="Arial" w:eastAsia="宋体" w:hAnsi="宋体" w:hint="eastAsia"/>
                <w:color w:val="auto"/>
                <w:kern w:val="0"/>
                <w:sz w:val="24"/>
                <w:shd w:val="clear" w:color="auto" w:fill="ffffff"/>
                <w:lang w:eastAsia="zh-CN"/>
              </w:rPr>
              <w:t>：</w:t>
            </w:r>
          </w:p>
        </w:tc>
      </w:tr>
    </w:tbl>
    <w:p w14:paraId="1D053DF4">
      <w:pPr>
        <w:pStyle w:val="style0"/>
        <w:rPr>
          <w:rFonts w:ascii="宋体" w:eastAsia="宋体" w:hAnsi="宋体"/>
          <w:color w:val="auto"/>
          <w:sz w:val="28"/>
          <w:szCs w:val="28"/>
        </w:rPr>
      </w:pPr>
    </w:p>
    <w:sectPr>
      <w:pgSz w:w="11906" w:h="16838" w:orient="portrait"/>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2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200247B" w:usb2="00000009" w:usb3="00000000" w:csb0="200001FF" w:csb1="00000000"/>
  </w:font>
  <w:font w:name="等线">
    <w:altName w:val="等线"/>
    <w:panose1 w:val="02010600030001010101"/>
    <w:charset w:val="86"/>
    <w:family w:val="auto"/>
    <w:pitch w:val="default"/>
    <w:sig w:usb0="A00002BF" w:usb1="38CF7CFA" w:usb2="00000016" w:usb3="00000000" w:csb0="0004000F" w:csb1="00000000"/>
  </w:font>
  <w:font w:name="等线 Light">
    <w:altName w:val="等线 Light"/>
    <w:panose1 w:val="02010600030001010101"/>
    <w:charset w:val="86"/>
    <w:family w:val="auto"/>
    <w:pitch w:val="default"/>
    <w:sig w:usb0="A00002BF" w:usb1="38CF7CFA" w:usb2="00000016" w:usb3="00000000" w:csb0="0004000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6C2E4438">
    <w:pPr>
      <w:pStyle w:val="style32"/>
      <w:rPr/>
    </w:pPr>
    <w:r>
      <w:rPr>
        <w:sz w:val="18"/>
      </w:rPr>
      <mc:AlternateContent>
        <mc:Choice Requires="wps">
          <w:drawing>
            <wp:anchor distT="0" distB="0" distL="0" distR="0" simplePos="false" relativeHeight="2"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7" name="文本框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7">
                      <w:txbxContent>
                        <w:p w14:paraId="3448AD62">
                          <w:pPr>
                            <w:pStyle w:val="style32"/>
                            <w:rPr>
                              <w:rFonts w:ascii="Times New Roman" w:cs="Times New Roman" w:hAnsi="Times New Roman" w:hint="default"/>
                              <w:sz w:val="20"/>
                              <w:szCs w:val="20"/>
                            </w:rPr>
                          </w:pPr>
                          <w:r>
                            <w:rPr>
                              <w:rFonts w:ascii="Times New Roman" w:cs="Times New Roman" w:hAnsi="Times New Roman" w:hint="default"/>
                              <w:sz w:val="20"/>
                              <w:szCs w:val="20"/>
                            </w:rPr>
                            <w:fldChar w:fldCharType="begin"/>
                          </w:r>
                          <w:r>
                            <w:rPr>
                              <w:rFonts w:ascii="Times New Roman" w:cs="Times New Roman" w:hAnsi="Times New Roman" w:hint="default"/>
                              <w:sz w:val="20"/>
                              <w:szCs w:val="20"/>
                            </w:rPr>
                            <w:instrText xml:space="preserve"> PAGE  \* MERGEFORMAT </w:instrText>
                          </w:r>
                          <w:r>
                            <w:rPr>
                              <w:rFonts w:ascii="Times New Roman" w:cs="Times New Roman" w:hAnsi="Times New Roman" w:hint="default"/>
                              <w:sz w:val="20"/>
                              <w:szCs w:val="20"/>
                            </w:rPr>
                            <w:fldChar w:fldCharType="separate"/>
                          </w:r>
                          <w:r>
                            <w:rPr>
                              <w:rFonts w:ascii="Times New Roman" w:cs="Times New Roman" w:hAnsi="Times New Roman" w:hint="default"/>
                              <w:sz w:val="20"/>
                              <w:szCs w:val="20"/>
                            </w:rPr>
                            <w:t>1</w:t>
                          </w:r>
                          <w:r>
                            <w:rPr>
                              <w:rFonts w:ascii="Times New Roman" w:cs="Times New Roman" w:hAnsi="Times New Roman" w:hint="default"/>
                              <w:sz w:val="20"/>
                              <w:szCs w:val="20"/>
                            </w:rPr>
                            <w:fldChar w:fldCharType="end"/>
                          </w:r>
                        </w:p>
                      </w:txbxContent>
                    </wps:txbx>
                    <wps:bodyPr lIns="0" rIns="0" tIns="0" bIns="0" vert="horz" anchor="t" wrap="none" upright="false">
                      <a:prstTxWarp prst="textNoShape"/>
                      <a:spAutoFit/>
                    </wps:bodyPr>
                  </wps:wsp>
                </a:graphicData>
              </a:graphic>
            </wp:anchor>
          </w:drawing>
        </mc:Choice>
        <mc:Fallback>
          <w:pict>
            <v:rect id="4097" filled="f" stroked="f" style="position:absolute;margin-left:0.0pt;margin-top:0.0pt;width:144.0pt;height:144.0pt;z-index:2;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14:paraId="3448AD62">
                    <w:pPr>
                      <w:pStyle w:val="style32"/>
                      <w:rPr>
                        <w:rFonts w:ascii="Times New Roman" w:cs="Times New Roman" w:hAnsi="Times New Roman" w:hint="default"/>
                        <w:sz w:val="20"/>
                        <w:szCs w:val="20"/>
                      </w:rPr>
                    </w:pPr>
                    <w:r>
                      <w:rPr>
                        <w:rFonts w:ascii="Times New Roman" w:cs="Times New Roman" w:hAnsi="Times New Roman" w:hint="default"/>
                        <w:sz w:val="20"/>
                        <w:szCs w:val="20"/>
                      </w:rPr>
                      <w:fldChar w:fldCharType="begin"/>
                    </w:r>
                    <w:r>
                      <w:rPr>
                        <w:rFonts w:ascii="Times New Roman" w:cs="Times New Roman" w:hAnsi="Times New Roman" w:hint="default"/>
                        <w:sz w:val="20"/>
                        <w:szCs w:val="20"/>
                      </w:rPr>
                      <w:instrText xml:space="preserve"> PAGE  \* MERGEFORMAT </w:instrText>
                    </w:r>
                    <w:r>
                      <w:rPr>
                        <w:rFonts w:ascii="Times New Roman" w:cs="Times New Roman" w:hAnsi="Times New Roman" w:hint="default"/>
                        <w:sz w:val="20"/>
                        <w:szCs w:val="20"/>
                      </w:rPr>
                      <w:fldChar w:fldCharType="separate"/>
                    </w:r>
                    <w:r>
                      <w:rPr>
                        <w:rFonts w:ascii="Times New Roman" w:cs="Times New Roman" w:hAnsi="Times New Roman" w:hint="default"/>
                        <w:sz w:val="20"/>
                        <w:szCs w:val="20"/>
                      </w:rPr>
                      <w:t>1</w:t>
                    </w:r>
                    <w:r>
                      <w:rPr>
                        <w:rFonts w:ascii="Times New Roman" w:cs="Times New Roman" w:hAnsi="Times New Roman" w:hint="default"/>
                        <w:sz w:val="20"/>
                        <w:szCs w:val="20"/>
                      </w:rPr>
                      <w:fldChar w:fldCharType="end"/>
                    </w:r>
                  </w:p>
                </w:txbxContent>
              </v:textbox>
            </v:rect>
          </w:pict>
        </mc:Fallback>
      </mc:AlternateContent>
    </w: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29CEC978">
    <w:pPr>
      <w:pStyle w:val="style32"/>
      <w:rPr/>
    </w:pPr>
    <w:r>
      <w:rPr>
        <w:sz w:val="18"/>
      </w:rPr>
      <mc:AlternateContent>
        <mc:Choice Requires="wps">
          <w:drawing>
            <wp:anchor distT="0" distB="0" distL="0" distR="0" simplePos="false" relativeHeight="3"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8" name="文本框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8">
                      <w:txbxContent>
                        <w:p w14:paraId="05174C36">
                          <w:pPr>
                            <w:pStyle w:val="style32"/>
                            <w:rPr>
                              <w:rFonts w:ascii="Times New Roman" w:cs="Times New Roman" w:hAnsi="Times New Roman" w:hint="default"/>
                              <w:sz w:val="20"/>
                              <w:szCs w:val="20"/>
                            </w:rPr>
                          </w:pPr>
                          <w:r>
                            <w:rPr>
                              <w:rFonts w:ascii="Times New Roman" w:cs="Times New Roman" w:hAnsi="Times New Roman" w:hint="default"/>
                              <w:sz w:val="20"/>
                              <w:szCs w:val="20"/>
                            </w:rPr>
                            <w:t xml:space="preserve">— </w:t>
                          </w:r>
                          <w:r>
                            <w:rPr>
                              <w:rFonts w:ascii="Times New Roman" w:cs="Times New Roman" w:hAnsi="Times New Roman" w:hint="default"/>
                              <w:sz w:val="20"/>
                              <w:szCs w:val="20"/>
                            </w:rPr>
                            <w:fldChar w:fldCharType="begin"/>
                          </w:r>
                          <w:r>
                            <w:rPr>
                              <w:rFonts w:ascii="Times New Roman" w:cs="Times New Roman" w:hAnsi="Times New Roman" w:hint="default"/>
                              <w:sz w:val="20"/>
                              <w:szCs w:val="20"/>
                            </w:rPr>
                            <w:instrText xml:space="preserve"> PAGE  \* MERGEFORMAT </w:instrText>
                          </w:r>
                          <w:r>
                            <w:rPr>
                              <w:rFonts w:ascii="Times New Roman" w:cs="Times New Roman" w:hAnsi="Times New Roman" w:hint="default"/>
                              <w:sz w:val="20"/>
                              <w:szCs w:val="20"/>
                            </w:rPr>
                            <w:fldChar w:fldCharType="separate"/>
                          </w:r>
                          <w:r>
                            <w:rPr>
                              <w:rFonts w:ascii="Times New Roman" w:cs="Times New Roman" w:hAnsi="Times New Roman" w:hint="default"/>
                              <w:sz w:val="20"/>
                              <w:szCs w:val="20"/>
                            </w:rPr>
                            <w:t>1</w:t>
                          </w:r>
                          <w:r>
                            <w:rPr>
                              <w:rFonts w:ascii="Times New Roman" w:cs="Times New Roman" w:hAnsi="Times New Roman" w:hint="default"/>
                              <w:sz w:val="20"/>
                              <w:szCs w:val="20"/>
                            </w:rPr>
                            <w:fldChar w:fldCharType="end"/>
                          </w:r>
                          <w:r>
                            <w:rPr>
                              <w:rFonts w:ascii="Times New Roman" w:cs="Times New Roman" w:hAnsi="Times New Roman" w:hint="default"/>
                              <w:sz w:val="20"/>
                              <w:szCs w:val="20"/>
                            </w:rPr>
                            <w:t xml:space="preserve"> —</w:t>
                          </w:r>
                        </w:p>
                      </w:txbxContent>
                    </wps:txbx>
                    <wps:bodyPr lIns="0" rIns="0" tIns="0" bIns="0" vert="horz" anchor="t" wrap="none" upright="false">
                      <a:prstTxWarp prst="textNoShape"/>
                      <a:spAutoFit/>
                    </wps:bodyPr>
                  </wps:wsp>
                </a:graphicData>
              </a:graphic>
            </wp:anchor>
          </w:drawing>
        </mc:Choice>
        <mc:Fallback>
          <w:pict>
            <v:rect id="4098" filled="f" stroked="f" style="position:absolute;margin-left:0.0pt;margin-top:0.0pt;width:144.0pt;height:144.0pt;z-index:3;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14:paraId="05174C36">
                    <w:pPr>
                      <w:pStyle w:val="style32"/>
                      <w:rPr>
                        <w:rFonts w:ascii="Times New Roman" w:cs="Times New Roman" w:hAnsi="Times New Roman" w:hint="default"/>
                        <w:sz w:val="20"/>
                        <w:szCs w:val="20"/>
                      </w:rPr>
                    </w:pPr>
                    <w:r>
                      <w:rPr>
                        <w:rFonts w:ascii="Times New Roman" w:cs="Times New Roman" w:hAnsi="Times New Roman" w:hint="default"/>
                        <w:sz w:val="20"/>
                        <w:szCs w:val="20"/>
                      </w:rPr>
                      <w:t xml:space="preserve">— </w:t>
                    </w:r>
                    <w:r>
                      <w:rPr>
                        <w:rFonts w:ascii="Times New Roman" w:cs="Times New Roman" w:hAnsi="Times New Roman" w:hint="default"/>
                        <w:sz w:val="20"/>
                        <w:szCs w:val="20"/>
                      </w:rPr>
                      <w:fldChar w:fldCharType="begin"/>
                    </w:r>
                    <w:r>
                      <w:rPr>
                        <w:rFonts w:ascii="Times New Roman" w:cs="Times New Roman" w:hAnsi="Times New Roman" w:hint="default"/>
                        <w:sz w:val="20"/>
                        <w:szCs w:val="20"/>
                      </w:rPr>
                      <w:instrText xml:space="preserve"> PAGE  \* MERGEFORMAT </w:instrText>
                    </w:r>
                    <w:r>
                      <w:rPr>
                        <w:rFonts w:ascii="Times New Roman" w:cs="Times New Roman" w:hAnsi="Times New Roman" w:hint="default"/>
                        <w:sz w:val="20"/>
                        <w:szCs w:val="20"/>
                      </w:rPr>
                      <w:fldChar w:fldCharType="separate"/>
                    </w:r>
                    <w:r>
                      <w:rPr>
                        <w:rFonts w:ascii="Times New Roman" w:cs="Times New Roman" w:hAnsi="Times New Roman" w:hint="default"/>
                        <w:sz w:val="20"/>
                        <w:szCs w:val="20"/>
                      </w:rPr>
                      <w:t>1</w:t>
                    </w:r>
                    <w:r>
                      <w:rPr>
                        <w:rFonts w:ascii="Times New Roman" w:cs="Times New Roman" w:hAnsi="Times New Roman" w:hint="default"/>
                        <w:sz w:val="20"/>
                        <w:szCs w:val="20"/>
                      </w:rPr>
                      <w:fldChar w:fldCharType="end"/>
                    </w:r>
                    <w:r>
                      <w:rPr>
                        <w:rFonts w:ascii="Times New Roman" w:cs="Times New Roman" w:hAnsi="Times New Roman" w:hint="default"/>
                        <w:sz w:val="20"/>
                        <w:szCs w:val="20"/>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298A9751"/>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4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等线" w:cs="宋体" w:eastAsia="等线" w:hAnsi="等线"/>
      </w:rPr>
    </w:rPrDefault>
    <w:pPrDefault>
      <w:pPr/>
    </w:pPrDefault>
  </w:docDefaults>
  <w:style w:type="paragraph" w:default="1" w:styleId="style0">
    <w:name w:val="Normal"/>
    <w:next w:val="style0"/>
    <w:qFormat/>
    <w:uiPriority w:val="0"/>
    <w:pPr>
      <w:widowControl w:val="false"/>
      <w:jc w:val="both"/>
    </w:pPr>
    <w:rPr>
      <w:rFonts w:ascii="等线" w:cs="宋体" w:eastAsia="等线" w:hAnsi="等线"/>
      <w:kern w:val="2"/>
      <w:sz w:val="21"/>
      <w:szCs w:val="24"/>
      <w:lang w:val="en-US" w:bidi="ar-SA" w:eastAsia="zh-CN"/>
    </w:rPr>
  </w:style>
  <w:style w:type="paragraph" w:styleId="style1">
    <w:name w:val="heading 1"/>
    <w:basedOn w:val="style0"/>
    <w:next w:val="style0"/>
    <w:link w:val="style4097"/>
    <w:qFormat/>
    <w:uiPriority w:val="9"/>
    <w:pPr>
      <w:keepNext/>
      <w:keepLines/>
      <w:spacing w:before="480" w:after="80"/>
      <w:outlineLvl w:val="0"/>
    </w:pPr>
    <w:rPr>
      <w:rFonts w:ascii="等线 Light" w:cs="宋体" w:eastAsia="等线 Light" w:hAnsi="等线 Light"/>
      <w:color w:val="104862"/>
      <w:sz w:val="48"/>
      <w:szCs w:val="48"/>
    </w:rPr>
  </w:style>
  <w:style w:type="paragraph" w:styleId="style2">
    <w:name w:val="heading 2"/>
    <w:basedOn w:val="style0"/>
    <w:next w:val="style0"/>
    <w:link w:val="style4098"/>
    <w:qFormat/>
    <w:uiPriority w:val="9"/>
    <w:pPr>
      <w:keepNext/>
      <w:keepLines/>
      <w:spacing w:before="160" w:after="80"/>
      <w:outlineLvl w:val="1"/>
    </w:pPr>
    <w:rPr>
      <w:rFonts w:ascii="等线 Light" w:cs="宋体" w:eastAsia="等线 Light" w:hAnsi="等线 Light"/>
      <w:color w:val="104862"/>
      <w:sz w:val="40"/>
      <w:szCs w:val="40"/>
    </w:rPr>
  </w:style>
  <w:style w:type="paragraph" w:styleId="style3">
    <w:name w:val="heading 3"/>
    <w:basedOn w:val="style0"/>
    <w:next w:val="style0"/>
    <w:link w:val="style4099"/>
    <w:qFormat/>
    <w:uiPriority w:val="9"/>
    <w:pPr>
      <w:keepNext/>
      <w:keepLines/>
      <w:spacing w:before="160" w:after="80"/>
      <w:outlineLvl w:val="2"/>
    </w:pPr>
    <w:rPr>
      <w:rFonts w:ascii="等线 Light" w:cs="宋体" w:eastAsia="等线 Light" w:hAnsi="等线 Light"/>
      <w:color w:val="104862"/>
      <w:sz w:val="32"/>
      <w:szCs w:val="32"/>
    </w:rPr>
  </w:style>
  <w:style w:type="paragraph" w:styleId="style4">
    <w:name w:val="heading 4"/>
    <w:basedOn w:val="style0"/>
    <w:next w:val="style0"/>
    <w:link w:val="style4100"/>
    <w:qFormat/>
    <w:uiPriority w:val="9"/>
    <w:pPr>
      <w:keepNext/>
      <w:keepLines/>
      <w:spacing w:before="80" w:after="40"/>
      <w:outlineLvl w:val="3"/>
    </w:pPr>
    <w:rPr>
      <w:rFonts w:cs="宋体"/>
      <w:color w:val="104862"/>
      <w:sz w:val="28"/>
      <w:szCs w:val="28"/>
    </w:rPr>
  </w:style>
  <w:style w:type="paragraph" w:styleId="style5">
    <w:name w:val="heading 5"/>
    <w:basedOn w:val="style0"/>
    <w:next w:val="style0"/>
    <w:link w:val="style4101"/>
    <w:qFormat/>
    <w:uiPriority w:val="9"/>
    <w:pPr>
      <w:keepNext/>
      <w:keepLines/>
      <w:spacing w:before="80" w:after="40"/>
      <w:outlineLvl w:val="4"/>
    </w:pPr>
    <w:rPr>
      <w:rFonts w:cs="宋体"/>
      <w:color w:val="104862"/>
      <w:sz w:val="24"/>
    </w:rPr>
  </w:style>
  <w:style w:type="paragraph" w:styleId="style6">
    <w:name w:val="heading 6"/>
    <w:basedOn w:val="style0"/>
    <w:next w:val="style0"/>
    <w:link w:val="style4102"/>
    <w:qFormat/>
    <w:uiPriority w:val="9"/>
    <w:pPr>
      <w:keepNext/>
      <w:keepLines/>
      <w:spacing w:before="40"/>
      <w:outlineLvl w:val="5"/>
    </w:pPr>
    <w:rPr>
      <w:rFonts w:cs="宋体"/>
      <w:b/>
      <w:bCs/>
      <w:color w:val="104862"/>
    </w:rPr>
  </w:style>
  <w:style w:type="paragraph" w:styleId="style7">
    <w:name w:val="heading 7"/>
    <w:basedOn w:val="style0"/>
    <w:next w:val="style0"/>
    <w:link w:val="style4103"/>
    <w:qFormat/>
    <w:uiPriority w:val="9"/>
    <w:pPr>
      <w:keepNext/>
      <w:keepLines/>
      <w:spacing w:before="40"/>
      <w:outlineLvl w:val="6"/>
    </w:pPr>
    <w:rPr>
      <w:rFonts w:cs="宋体"/>
      <w:b/>
      <w:bCs/>
      <w:color w:val="595959"/>
      <w14:textFill>
        <w14:solidFill>
          <w14:srgbClr w14:val="595959"/>
        </w14:solidFill>
      </w14:textFill>
    </w:rPr>
  </w:style>
  <w:style w:type="paragraph" w:styleId="style8">
    <w:name w:val="heading 8"/>
    <w:basedOn w:val="style0"/>
    <w:next w:val="style0"/>
    <w:link w:val="style4104"/>
    <w:qFormat/>
    <w:uiPriority w:val="9"/>
    <w:pPr>
      <w:keepNext/>
      <w:keepLines/>
      <w:outlineLvl w:val="7"/>
    </w:pPr>
    <w:rPr>
      <w:rFonts w:cs="宋体"/>
      <w:color w:val="595959"/>
      <w14:textFill>
        <w14:solidFill>
          <w14:srgbClr w14:val="595959"/>
        </w14:solidFill>
      </w14:textFill>
    </w:rPr>
  </w:style>
  <w:style w:type="paragraph" w:styleId="style9">
    <w:name w:val="heading 9"/>
    <w:basedOn w:val="style0"/>
    <w:next w:val="style0"/>
    <w:link w:val="style4105"/>
    <w:qFormat/>
    <w:uiPriority w:val="9"/>
    <w:pPr>
      <w:keepNext/>
      <w:keepLines/>
      <w:outlineLvl w:val="8"/>
    </w:pPr>
    <w:rPr>
      <w:rFonts w:cs="宋体" w:eastAsia="等线 Light"/>
      <w:color w:val="595959"/>
      <w14:textFill>
        <w14:solidFill>
          <w14:srgbClr w14:val="595959"/>
        </w14:solidFill>
      </w14:textFill>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30">
    <w:name w:val="annotation text"/>
    <w:basedOn w:val="style0"/>
    <w:next w:val="style30"/>
    <w:link w:val="style4117"/>
    <w:qFormat/>
    <w:uiPriority w:val="99"/>
    <w:pPr>
      <w:jc w:val="left"/>
    </w:pPr>
    <w:rPr/>
  </w:style>
  <w:style w:type="paragraph" w:styleId="style153">
    <w:name w:val="Balloon Text"/>
    <w:basedOn w:val="style0"/>
    <w:next w:val="style153"/>
    <w:link w:val="style4119"/>
    <w:qFormat/>
    <w:uiPriority w:val="99"/>
    <w:pPr/>
    <w:rPr>
      <w:sz w:val="18"/>
      <w:szCs w:val="18"/>
    </w:rPr>
  </w:style>
  <w:style w:type="paragraph" w:styleId="style32">
    <w:name w:val="footer"/>
    <w:basedOn w:val="style0"/>
    <w:next w:val="style32"/>
    <w:link w:val="style4116"/>
    <w:qFormat/>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115"/>
    <w:qFormat/>
    <w:uiPriority w:val="99"/>
    <w:pPr>
      <w:pBdr>
        <w:bottom w:val="single" w:sz="6" w:space="1" w:color="auto"/>
      </w:pBdr>
      <w:tabs>
        <w:tab w:val="center" w:leader="none" w:pos="4153"/>
        <w:tab w:val="right" w:leader="none" w:pos="8306"/>
      </w:tabs>
      <w:snapToGrid w:val="false"/>
      <w:jc w:val="center"/>
    </w:pPr>
    <w:rPr>
      <w:sz w:val="18"/>
      <w:szCs w:val="18"/>
    </w:rPr>
  </w:style>
  <w:style w:type="paragraph" w:styleId="style19">
    <w:name w:val="toc 1"/>
    <w:basedOn w:val="style0"/>
    <w:next w:val="style0"/>
    <w:qFormat/>
    <w:uiPriority w:val="39"/>
    <w:pPr/>
  </w:style>
  <w:style w:type="paragraph" w:styleId="style74">
    <w:name w:val="Subtitle"/>
    <w:basedOn w:val="style0"/>
    <w:next w:val="style0"/>
    <w:link w:val="style4107"/>
    <w:qFormat/>
    <w:uiPriority w:val="11"/>
    <w:pPr>
      <w:spacing w:after="160"/>
      <w:jc w:val="center"/>
    </w:pPr>
    <w:rPr>
      <w:rFonts w:ascii="等线 Light" w:cs="宋体" w:eastAsia="等线 Light" w:hAnsi="等线 Light"/>
      <w:color w:val="595959"/>
      <w:spacing w:val="15"/>
      <w:sz w:val="28"/>
      <w:szCs w:val="28"/>
      <w14:textFill>
        <w14:solidFill>
          <w14:srgbClr w14:val="595959"/>
        </w14:solidFill>
      </w14:textFill>
    </w:rPr>
  </w:style>
  <w:style w:type="paragraph" w:styleId="style20">
    <w:name w:val="toc 2"/>
    <w:basedOn w:val="style0"/>
    <w:next w:val="style0"/>
    <w:qFormat/>
    <w:uiPriority w:val="39"/>
    <w:pPr>
      <w:ind w:left="420" w:leftChars="200"/>
    </w:pPr>
    <w:rPr/>
  </w:style>
  <w:style w:type="paragraph" w:styleId="style62">
    <w:name w:val="Title"/>
    <w:basedOn w:val="style0"/>
    <w:next w:val="style0"/>
    <w:link w:val="style4106"/>
    <w:qFormat/>
    <w:uiPriority w:val="10"/>
    <w:pPr>
      <w:spacing w:after="80"/>
      <w:jc w:val="center"/>
      <w:contextualSpacing/>
    </w:pPr>
    <w:rPr>
      <w:rFonts w:ascii="等线 Light" w:cs="宋体" w:eastAsia="等线 Light" w:hAnsi="等线 Light"/>
      <w:spacing w:val="-10"/>
      <w:kern w:val="28"/>
      <w:sz w:val="56"/>
      <w:szCs w:val="56"/>
    </w:rPr>
  </w:style>
  <w:style w:type="paragraph" w:styleId="style106">
    <w:name w:val="annotation subject"/>
    <w:basedOn w:val="style30"/>
    <w:next w:val="style30"/>
    <w:link w:val="style4118"/>
    <w:qFormat/>
    <w:uiPriority w:val="99"/>
    <w:pPr/>
    <w:rPr>
      <w:b/>
      <w:bCs/>
    </w:rPr>
  </w:style>
  <w:style w:type="table" w:styleId="style154">
    <w:name w:val="Table Grid"/>
    <w:basedOn w:val="style105"/>
    <w:next w:val="style154"/>
    <w:qFormat/>
    <w:uiPriority w:val="39"/>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39">
    <w:name w:val="annotation reference"/>
    <w:basedOn w:val="style65"/>
    <w:next w:val="style39"/>
    <w:qFormat/>
    <w:uiPriority w:val="99"/>
    <w:rPr>
      <w:sz w:val="21"/>
      <w:szCs w:val="21"/>
    </w:rPr>
  </w:style>
  <w:style w:type="character" w:customStyle="1" w:styleId="style4097">
    <w:name w:val="标题 1 字符"/>
    <w:basedOn w:val="style65"/>
    <w:next w:val="style4097"/>
    <w:link w:val="style1"/>
    <w:qFormat/>
    <w:uiPriority w:val="9"/>
    <w:rPr>
      <w:rFonts w:ascii="等线 Light" w:cs="宋体" w:eastAsia="等线 Light" w:hAnsi="等线 Light"/>
      <w:color w:val="104862"/>
      <w:sz w:val="48"/>
      <w:szCs w:val="48"/>
    </w:rPr>
  </w:style>
  <w:style w:type="character" w:customStyle="1" w:styleId="style4098">
    <w:name w:val="标题 2 字符"/>
    <w:basedOn w:val="style65"/>
    <w:next w:val="style4098"/>
    <w:link w:val="style2"/>
    <w:qFormat/>
    <w:uiPriority w:val="9"/>
    <w:rPr>
      <w:rFonts w:ascii="等线 Light" w:cs="宋体" w:eastAsia="等线 Light" w:hAnsi="等线 Light"/>
      <w:color w:val="104862"/>
      <w:sz w:val="40"/>
      <w:szCs w:val="40"/>
    </w:rPr>
  </w:style>
  <w:style w:type="character" w:customStyle="1" w:styleId="style4099">
    <w:name w:val="标题 3 字符"/>
    <w:basedOn w:val="style65"/>
    <w:next w:val="style4099"/>
    <w:link w:val="style3"/>
    <w:qFormat/>
    <w:uiPriority w:val="9"/>
    <w:rPr>
      <w:rFonts w:ascii="等线 Light" w:cs="宋体" w:eastAsia="等线 Light" w:hAnsi="等线 Light"/>
      <w:color w:val="104862"/>
      <w:sz w:val="32"/>
      <w:szCs w:val="32"/>
    </w:rPr>
  </w:style>
  <w:style w:type="character" w:customStyle="1" w:styleId="style4100">
    <w:name w:val="标题 4 字符"/>
    <w:basedOn w:val="style65"/>
    <w:next w:val="style4100"/>
    <w:link w:val="style4"/>
    <w:qFormat/>
    <w:uiPriority w:val="9"/>
    <w:rPr>
      <w:rFonts w:cs="宋体"/>
      <w:color w:val="104862"/>
      <w:sz w:val="28"/>
      <w:szCs w:val="28"/>
    </w:rPr>
  </w:style>
  <w:style w:type="character" w:customStyle="1" w:styleId="style4101">
    <w:name w:val="标题 5 字符"/>
    <w:basedOn w:val="style65"/>
    <w:next w:val="style4101"/>
    <w:link w:val="style5"/>
    <w:qFormat/>
    <w:uiPriority w:val="9"/>
    <w:rPr>
      <w:rFonts w:cs="宋体"/>
      <w:color w:val="104862"/>
      <w:sz w:val="24"/>
    </w:rPr>
  </w:style>
  <w:style w:type="character" w:customStyle="1" w:styleId="style4102">
    <w:name w:val="标题 6 字符"/>
    <w:basedOn w:val="style65"/>
    <w:next w:val="style4102"/>
    <w:link w:val="style6"/>
    <w:qFormat/>
    <w:uiPriority w:val="9"/>
    <w:rPr>
      <w:rFonts w:cs="宋体"/>
      <w:b/>
      <w:bCs/>
      <w:color w:val="104862"/>
    </w:rPr>
  </w:style>
  <w:style w:type="character" w:customStyle="1" w:styleId="style4103">
    <w:name w:val="标题 7 字符"/>
    <w:basedOn w:val="style65"/>
    <w:next w:val="style4103"/>
    <w:link w:val="style7"/>
    <w:qFormat/>
    <w:uiPriority w:val="9"/>
    <w:rPr>
      <w:rFonts w:cs="宋体"/>
      <w:b/>
      <w:bCs/>
      <w:color w:val="595959"/>
      <w14:textFill>
        <w14:solidFill>
          <w14:srgbClr w14:val="595959"/>
        </w14:solidFill>
      </w14:textFill>
    </w:rPr>
  </w:style>
  <w:style w:type="character" w:customStyle="1" w:styleId="style4104">
    <w:name w:val="标题 8 字符"/>
    <w:basedOn w:val="style65"/>
    <w:next w:val="style4104"/>
    <w:link w:val="style8"/>
    <w:qFormat/>
    <w:uiPriority w:val="9"/>
    <w:rPr>
      <w:rFonts w:cs="宋体"/>
      <w:color w:val="595959"/>
      <w14:textFill>
        <w14:solidFill>
          <w14:srgbClr w14:val="595959"/>
        </w14:solidFill>
      </w14:textFill>
    </w:rPr>
  </w:style>
  <w:style w:type="character" w:customStyle="1" w:styleId="style4105">
    <w:name w:val="标题 9 字符"/>
    <w:basedOn w:val="style65"/>
    <w:next w:val="style4105"/>
    <w:link w:val="style9"/>
    <w:qFormat/>
    <w:uiPriority w:val="9"/>
    <w:rPr>
      <w:rFonts w:cs="宋体" w:eastAsia="等线 Light"/>
      <w:color w:val="595959"/>
      <w14:textFill>
        <w14:solidFill>
          <w14:srgbClr w14:val="595959"/>
        </w14:solidFill>
      </w14:textFill>
    </w:rPr>
  </w:style>
  <w:style w:type="character" w:customStyle="1" w:styleId="style4106">
    <w:name w:val="标题 字符"/>
    <w:basedOn w:val="style65"/>
    <w:next w:val="style4106"/>
    <w:link w:val="style62"/>
    <w:qFormat/>
    <w:uiPriority w:val="10"/>
    <w:rPr>
      <w:rFonts w:ascii="等线 Light" w:cs="宋体" w:eastAsia="等线 Light" w:hAnsi="等线 Light"/>
      <w:spacing w:val="-10"/>
      <w:kern w:val="28"/>
      <w:sz w:val="56"/>
      <w:szCs w:val="56"/>
    </w:rPr>
  </w:style>
  <w:style w:type="character" w:customStyle="1" w:styleId="style4107">
    <w:name w:val="副标题 字符"/>
    <w:basedOn w:val="style65"/>
    <w:next w:val="style4107"/>
    <w:link w:val="style74"/>
    <w:qFormat/>
    <w:uiPriority w:val="11"/>
    <w:rPr>
      <w:rFonts w:ascii="等线 Light" w:cs="宋体" w:eastAsia="等线 Light" w:hAnsi="等线 Light"/>
      <w:color w:val="595959"/>
      <w:spacing w:val="15"/>
      <w:sz w:val="28"/>
      <w:szCs w:val="28"/>
      <w14:textFill>
        <w14:solidFill>
          <w14:srgbClr w14:val="595959"/>
        </w14:solidFill>
      </w14:textFill>
    </w:rPr>
  </w:style>
  <w:style w:type="paragraph" w:styleId="style180">
    <w:name w:val="Quote"/>
    <w:basedOn w:val="style0"/>
    <w:next w:val="style0"/>
    <w:link w:val="style4108"/>
    <w:qFormat/>
    <w:uiPriority w:val="29"/>
    <w:pPr>
      <w:spacing w:before="160" w:after="160"/>
      <w:jc w:val="center"/>
    </w:pPr>
    <w:rPr>
      <w:i/>
      <w:iCs/>
      <w:color w:val="404040"/>
      <w14:textFill>
        <w14:solidFill>
          <w14:srgbClr w14:val="3f3f3f"/>
        </w14:solidFill>
      </w14:textFill>
    </w:rPr>
  </w:style>
  <w:style w:type="character" w:customStyle="1" w:styleId="style4108">
    <w:name w:val="引用 字符"/>
    <w:basedOn w:val="style65"/>
    <w:next w:val="style4108"/>
    <w:link w:val="style180"/>
    <w:qFormat/>
    <w:uiPriority w:val="29"/>
    <w:rPr>
      <w:i/>
      <w:iCs/>
      <w:color w:val="404040"/>
      <w14:textFill>
        <w14:solidFill>
          <w14:srgbClr w14:val="3f3f3f"/>
        </w14:solidFill>
      </w14:textFill>
    </w:rPr>
  </w:style>
  <w:style w:type="paragraph" w:styleId="style179">
    <w:name w:val="List Paragraph"/>
    <w:basedOn w:val="style0"/>
    <w:next w:val="style179"/>
    <w:qFormat/>
    <w:uiPriority w:val="34"/>
    <w:pPr>
      <w:ind w:left="720"/>
      <w:contextualSpacing/>
    </w:pPr>
    <w:rPr/>
  </w:style>
  <w:style w:type="character" w:customStyle="1" w:styleId="style4109">
    <w:name w:val="Intense Emphasis_16c34581-83c2-4a8e-93db-d8f7e521c02f"/>
    <w:basedOn w:val="style65"/>
    <w:next w:val="style4109"/>
    <w:qFormat/>
    <w:uiPriority w:val="21"/>
    <w:rPr>
      <w:i/>
      <w:iCs/>
      <w:color w:val="104862"/>
    </w:rPr>
  </w:style>
  <w:style w:type="paragraph" w:styleId="style181">
    <w:name w:val="Intense Quote"/>
    <w:basedOn w:val="style0"/>
    <w:next w:val="style0"/>
    <w:link w:val="style4110"/>
    <w:qFormat/>
    <w:uiPriority w:val="30"/>
    <w:pPr>
      <w:pBdr>
        <w:top w:val="single" w:sz="4" w:space="10" w:color="0f4761"/>
        <w:bottom w:val="single" w:sz="4" w:space="10" w:color="0f4761"/>
      </w:pBdr>
      <w:spacing w:before="360" w:after="360"/>
      <w:ind w:left="864" w:right="864"/>
      <w:jc w:val="center"/>
    </w:pPr>
    <w:rPr>
      <w:i/>
      <w:iCs/>
      <w:color w:val="104862"/>
    </w:rPr>
  </w:style>
  <w:style w:type="character" w:customStyle="1" w:styleId="style4110">
    <w:name w:val="明显引用 字符"/>
    <w:basedOn w:val="style65"/>
    <w:next w:val="style4110"/>
    <w:link w:val="style181"/>
    <w:qFormat/>
    <w:uiPriority w:val="30"/>
    <w:rPr>
      <w:i/>
      <w:iCs/>
      <w:color w:val="104862"/>
    </w:rPr>
  </w:style>
  <w:style w:type="character" w:customStyle="1" w:styleId="style4111">
    <w:name w:val="Intense Reference_149a89d1-94a4-4e1b-88d3-0f447040e323"/>
    <w:basedOn w:val="style65"/>
    <w:next w:val="style4111"/>
    <w:qFormat/>
    <w:uiPriority w:val="32"/>
    <w:rPr>
      <w:b/>
      <w:bCs/>
      <w:smallCaps/>
      <w:color w:val="104862"/>
      <w:spacing w:val="5"/>
    </w:rPr>
  </w:style>
  <w:style w:type="paragraph" w:customStyle="1" w:styleId="style4112">
    <w:name w:val="p1"/>
    <w:basedOn w:val="style0"/>
    <w:next w:val="style4112"/>
    <w:qFormat/>
    <w:uiPriority w:val="0"/>
    <w:pPr>
      <w:widowControl/>
      <w:jc w:val="left"/>
    </w:pPr>
    <w:rPr>
      <w:rFonts w:ascii="Times New Roman" w:cs="Times New Roman" w:eastAsia="宋体" w:hAnsi="Times New Roman"/>
      <w:color w:val="000000"/>
      <w:kern w:val="0"/>
      <w:sz w:val="24"/>
    </w:rPr>
  </w:style>
  <w:style w:type="character" w:customStyle="1" w:styleId="style4113">
    <w:name w:val="s1"/>
    <w:basedOn w:val="style65"/>
    <w:next w:val="style4113"/>
    <w:qFormat/>
    <w:uiPriority w:val="0"/>
    <w:rPr>
      <w:rFonts w:ascii="Times New Roman" w:cs="Times New Roman" w:hAnsi="Times New Roman" w:hint="default"/>
      <w:sz w:val="16"/>
      <w:szCs w:val="16"/>
    </w:rPr>
  </w:style>
  <w:style w:type="character" w:customStyle="1" w:styleId="style4114">
    <w:name w:val="apple-converted-space"/>
    <w:basedOn w:val="style65"/>
    <w:next w:val="style4114"/>
    <w:qFormat/>
    <w:uiPriority w:val="0"/>
  </w:style>
  <w:style w:type="character" w:customStyle="1" w:styleId="style4115">
    <w:name w:val="页眉 字符"/>
    <w:basedOn w:val="style65"/>
    <w:next w:val="style4115"/>
    <w:link w:val="style31"/>
    <w:qFormat/>
    <w:uiPriority w:val="99"/>
    <w:rPr>
      <w:sz w:val="18"/>
      <w:szCs w:val="18"/>
    </w:rPr>
  </w:style>
  <w:style w:type="character" w:customStyle="1" w:styleId="style4116">
    <w:name w:val="页脚 字符"/>
    <w:basedOn w:val="style65"/>
    <w:next w:val="style4116"/>
    <w:link w:val="style32"/>
    <w:qFormat/>
    <w:uiPriority w:val="99"/>
    <w:rPr>
      <w:sz w:val="18"/>
      <w:szCs w:val="18"/>
    </w:rPr>
  </w:style>
  <w:style w:type="character" w:customStyle="1" w:styleId="style4117">
    <w:name w:val="批注文字 字符"/>
    <w:basedOn w:val="style65"/>
    <w:next w:val="style4117"/>
    <w:link w:val="style30"/>
    <w:qFormat/>
    <w:uiPriority w:val="99"/>
  </w:style>
  <w:style w:type="character" w:customStyle="1" w:styleId="style4118">
    <w:name w:val="批注主题 字符"/>
    <w:basedOn w:val="style4117"/>
    <w:next w:val="style4118"/>
    <w:link w:val="style106"/>
    <w:qFormat/>
    <w:uiPriority w:val="99"/>
    <w:rPr>
      <w:b/>
      <w:bCs/>
    </w:rPr>
  </w:style>
  <w:style w:type="character" w:customStyle="1" w:styleId="style4119">
    <w:name w:val="批注框文本 字符"/>
    <w:basedOn w:val="style65"/>
    <w:next w:val="style4119"/>
    <w:link w:val="style153"/>
    <w:qFormat/>
    <w:uiPriority w:val="99"/>
    <w:rPr>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10" Type="http://schemas.openxmlformats.org/officeDocument/2006/relationships/customXml" Target="../customXml/item3.xml"/><Relationship Id="rId9" Type="http://schemas.openxmlformats.org/officeDocument/2006/relationships/customXml" Target="../customXml/item2.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3.xml><?xml version="1.0" encoding="utf-8"?>
<contractReview xmlns="http://schemas.wps.cn/vas-ai-hub/contract-review">
  <reviewItems>
    <reviewItem>
      <errorID>68f32d4b-d231-4f4a-9d61-e3cbbb42298c</errorID>
      <errorWord>方法学开发与申报</errorWord>
      <group>L1_Grammar</group>
      <groupName>语法问题</groupName>
      <ability>L2_Order</ability>
      <abilityName>语序不当</abilityName>
      <candidateList>
        <item>申报与方法学开发</item>
      </candidateList>
      <explain>句子可能没有遵循时空、逻辑顺序，或者介词、关联词等位置不当。</explain>
      <paraID>76E9AE3A</paraID>
      <start>6</start>
      <end>14</end>
      <status>ignored</status>
      <modifiedWord/>
      <trackRevisions>false</trackRevisions>
    </reviewItem>
    <reviewItem>
      <errorID>db41d8ab-2064-41a0-b140-023ca0302d93</errorID>
      <errorWord>方法学开发与申报</errorWord>
      <group>L1_Grammar</group>
      <groupName>语法问题</groupName>
      <ability>L2_Order</ability>
      <abilityName>语序不当</abilityName>
      <candidateList>
        <item>申报与方法学开发</item>
      </candidateList>
      <explain>句子可能没有遵循时空、逻辑顺序，或者介词、关联词等位置不当。</explain>
      <paraID>7803C3B3</paraID>
      <start>6</start>
      <end>14</end>
      <status>ignored</status>
      <modifiedWord/>
      <trackRevisions>false</trackRevisions>
    </reviewItem>
    <reviewItem>
      <errorID>7ce2d6b5-f4df-43ba-bd34-634a3601a861</errorID>
      <errorWord>定</errorWord>
      <group>L1_Word</group>
      <groupName>字词问题</groupName>
      <ability>L2_Typo</ability>
      <abilityName>字词错误</abilityName>
      <candidateList>
        <item>定了</item>
      </candidateList>
      <explain/>
      <paraID>68F26F59</paraID>
      <start>46</start>
      <end>48</end>
      <status>modified</status>
      <modifiedWord>定了</modifiedWord>
      <trackRevisions>false</trackRevisions>
    </reviewItem>
    <reviewItem>
      <errorID>4b54921b-651b-4c92-a4db-55a7889eafb4</errorID>
      <errorWord>，</errorWord>
      <group>L1_Word</group>
      <groupName>字词问题</groupName>
      <ability>L2_Typo</ability>
      <abilityName>字词错误</abilityName>
      <candidateList>
        <item>，以</item>
      </candidateList>
      <explain/>
      <paraID>5E9BCF8B</paraID>
      <start>17</start>
      <end>19</end>
      <status>modified</status>
      <modifiedWord>，以</modifiedWord>
      <trackRevisions>false</trackRevisions>
    </reviewItem>
    <reviewItem>
      <errorID>b1d59acf-4f42-421c-afba-191db7300616</errorID>
      <errorWord>（</errorWord>
      <group>L1_Punc</group>
      <groupName>标点问题</groupName>
      <ability>L2_Punc</ability>
      <abilityName>标点符号检查</abilityName>
      <candidateList/>
      <explain>同一形式括号套用。</explain>
      <paraID>15934739</paraID>
      <start>22</start>
      <end>23</end>
      <status>ignored</status>
      <modifiedWord/>
      <trackRevisions>false</trackRevisions>
    </reviewItem>
    <reviewItem>
      <errorID>5ec3a226-8473-4bf4-a6d9-c707f2966eac</errorID>
      <errorWord>）</errorWord>
      <group>L1_Punc</group>
      <groupName>标点问题</groupName>
      <ability>L2_Punc</ability>
      <abilityName>标点符号检查</abilityName>
      <candidateList/>
      <explain>同一形式括号套用。</explain>
      <paraID>15934739</paraID>
      <start>25</start>
      <end>26</end>
      <status>ignored</status>
      <modifiedWord/>
      <trackRevisions>false</trackRevisions>
    </reviewItem>
  </reviewItems>
  <config/>
</contractReview>
</file>

<file path=customXml/itemProps1.xml><?xml version="1.0" encoding="utf-8"?>
<ds:datastoreItem xmlns:ds="http://schemas.openxmlformats.org/officeDocument/2006/customXml" ds:itemID="{B7F2B0B8-0DBC-40CE-A531-8ED82DDB3C2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6b2f8d1-0a9f-448e-a332-2c7442f1e5d3}">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Words>5441</Words>
  <Pages>17</Pages>
  <Characters>5563</Characters>
  <Application>WPS Office</Application>
  <DocSecurity>0</DocSecurity>
  <Paragraphs>356</Paragraphs>
  <ScaleCrop>false</ScaleCrop>
  <LinksUpToDate>false</LinksUpToDate>
  <CharactersWithSpaces>5753</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2025-11-04T02:34:00Z</dcterms:created>
  <dc:creator>张龙</dc:creator>
  <lastModifiedBy>24031PN0DC</lastModifiedBy>
  <dcterms:modified xsi:type="dcterms:W3CDTF">2026-02-13T09:51:47Z</dcterms:modified>
  <revision>25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eyJoZGlkIjoiNjJhNTE5YzkwNGZmYTUyM2RmZmVlNjk1YTg0NjIzM2QiLCJ1c2VySWQiOiIzODAxMzE1ODEifQ==</vt:lpwstr>
  </property>
  <property fmtid="{D5CDD505-2E9C-101B-9397-08002B2CF9AE}" pid="3" name="KSOProductBuildVer">
    <vt:lpwstr>2052-12.1.0.25225</vt:lpwstr>
  </property>
  <property fmtid="{D5CDD505-2E9C-101B-9397-08002B2CF9AE}" pid="4" name="ICV">
    <vt:lpwstr>ecdaee0b2ab347fdacdf60bcbab99c56_23</vt:lpwstr>
  </property>
</Properties>
</file>