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94DAA5">
      <w:pPr>
        <w:spacing w:before="113" w:line="239" w:lineRule="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pacing w:val="-15"/>
          <w:sz w:val="28"/>
          <w:szCs w:val="28"/>
        </w:rPr>
        <w:t>附件</w:t>
      </w:r>
      <w:r>
        <w:rPr>
          <w:rFonts w:hint="default" w:ascii="Times New Roman" w:hAnsi="Times New Roman" w:eastAsia="方正仿宋_GBK" w:cs="Times New Roman"/>
          <w:b w:val="0"/>
          <w:bCs w:val="0"/>
          <w:spacing w:val="-17"/>
          <w:sz w:val="28"/>
          <w:szCs w:val="28"/>
        </w:rPr>
        <w:t xml:space="preserve"> </w:t>
      </w:r>
      <w:r>
        <w:rPr>
          <w:rFonts w:hint="default" w:ascii="Times New Roman" w:hAnsi="Times New Roman" w:eastAsia="方正仿宋_GBK" w:cs="Times New Roman"/>
          <w:b w:val="0"/>
          <w:bCs w:val="0"/>
          <w:spacing w:val="-15"/>
          <w:sz w:val="28"/>
          <w:szCs w:val="28"/>
        </w:rPr>
        <w:t>1：</w:t>
      </w:r>
    </w:p>
    <w:p w14:paraId="62EAF56F">
      <w:pPr>
        <w:spacing w:before="173" w:line="230" w:lineRule="auto"/>
        <w:ind w:left="311"/>
        <w:jc w:val="both"/>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b w:val="0"/>
          <w:bCs w:val="0"/>
          <w:sz w:val="24"/>
          <w:szCs w:val="24"/>
          <w:lang w:val="en-US" w:eastAsia="zh-CN"/>
        </w:rPr>
        <w:t>2026</w:t>
      </w:r>
      <w:r>
        <w:rPr>
          <w:rFonts w:hint="eastAsia" w:ascii="方正小标宋_GBK" w:hAnsi="方正小标宋_GBK" w:eastAsia="方正小标宋_GBK" w:cs="方正小标宋_GBK"/>
          <w:sz w:val="24"/>
          <w:szCs w:val="24"/>
          <w:lang w:val="en-US" w:eastAsia="zh-CN"/>
        </w:rPr>
        <w:t>年六合区</w:t>
      </w:r>
      <w:r>
        <w:rPr>
          <w:rFonts w:hint="eastAsia" w:ascii="方正小标宋_GBK" w:hAnsi="方正小标宋_GBK" w:eastAsia="方正小标宋_GBK" w:cs="方正小标宋_GBK"/>
          <w:sz w:val="24"/>
          <w:szCs w:val="24"/>
          <w:highlight w:val="none"/>
          <w:lang w:eastAsia="zh-CN"/>
        </w:rPr>
        <w:t>强制性清洁生产审核中期评估及验收工作技术服务项目采购需求</w:t>
      </w:r>
    </w:p>
    <w:p w14:paraId="400C199C">
      <w:pPr>
        <w:spacing w:line="57" w:lineRule="exact"/>
      </w:pPr>
    </w:p>
    <w:tbl>
      <w:tblPr>
        <w:tblStyle w:val="7"/>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7"/>
        <w:gridCol w:w="7147"/>
      </w:tblGrid>
      <w:tr w14:paraId="5862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7" w:type="dxa"/>
            <w:vAlign w:val="top"/>
          </w:tcPr>
          <w:p w14:paraId="37981035">
            <w:pPr>
              <w:pStyle w:val="6"/>
              <w:keepNext w:val="0"/>
              <w:keepLines w:val="0"/>
              <w:pageBreakBefore w:val="0"/>
              <w:widowControl/>
              <w:kinsoku/>
              <w:wordWrap/>
              <w:overflowPunct/>
              <w:topLinePunct w:val="0"/>
              <w:autoSpaceDE/>
              <w:autoSpaceDN/>
              <w:bidi w:val="0"/>
              <w:adjustRightInd/>
              <w:snapToGrid/>
              <w:spacing w:before="164" w:line="400" w:lineRule="exact"/>
              <w:ind w:left="276" w:firstLine="206" w:firstLineChars="1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pacing w:val="-17"/>
                <w:sz w:val="24"/>
                <w:szCs w:val="24"/>
              </w:rPr>
              <w:t>项目名称</w:t>
            </w:r>
          </w:p>
        </w:tc>
        <w:tc>
          <w:tcPr>
            <w:tcW w:w="7147" w:type="dxa"/>
            <w:vAlign w:val="center"/>
          </w:tcPr>
          <w:p w14:paraId="549226B9">
            <w:pPr>
              <w:pStyle w:val="6"/>
              <w:keepNext w:val="0"/>
              <w:keepLines w:val="0"/>
              <w:pageBreakBefore w:val="0"/>
              <w:widowControl/>
              <w:kinsoku/>
              <w:wordWrap/>
              <w:overflowPunct/>
              <w:topLinePunct w:val="0"/>
              <w:autoSpaceDE/>
              <w:autoSpaceDN/>
              <w:bidi w:val="0"/>
              <w:adjustRightInd/>
              <w:snapToGrid/>
              <w:spacing w:before="165" w:line="400" w:lineRule="exact"/>
              <w:jc w:val="center"/>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24"/>
                <w:szCs w:val="24"/>
                <w:lang w:val="en-US" w:eastAsia="zh-CN"/>
              </w:rPr>
              <w:t>2026年六合区</w:t>
            </w:r>
            <w:r>
              <w:rPr>
                <w:rFonts w:hint="default" w:ascii="Times New Roman" w:hAnsi="Times New Roman" w:eastAsia="方正仿宋_GBK" w:cs="Times New Roman"/>
                <w:sz w:val="24"/>
                <w:szCs w:val="24"/>
                <w:highlight w:val="none"/>
                <w:lang w:eastAsia="zh-CN"/>
              </w:rPr>
              <w:t>强制性清洁生产审核中期评估及验收工作技术服务</w:t>
            </w:r>
          </w:p>
        </w:tc>
      </w:tr>
      <w:tr w14:paraId="28E7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887" w:type="dxa"/>
            <w:vAlign w:val="top"/>
          </w:tcPr>
          <w:p w14:paraId="5BCC79A5">
            <w:pPr>
              <w:pStyle w:val="6"/>
              <w:keepNext w:val="0"/>
              <w:keepLines w:val="0"/>
              <w:pageBreakBefore w:val="0"/>
              <w:widowControl/>
              <w:kinsoku/>
              <w:wordWrap/>
              <w:overflowPunct/>
              <w:topLinePunct w:val="0"/>
              <w:autoSpaceDE/>
              <w:autoSpaceDN/>
              <w:bidi w:val="0"/>
              <w:adjustRightInd/>
              <w:snapToGrid/>
              <w:spacing w:before="161" w:line="400" w:lineRule="exact"/>
              <w:ind w:left="276" w:firstLine="206" w:firstLineChars="1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pacing w:val="-17"/>
                <w:sz w:val="24"/>
                <w:szCs w:val="24"/>
              </w:rPr>
              <w:t>项</w:t>
            </w:r>
            <w:r>
              <w:rPr>
                <w:rFonts w:hint="eastAsia" w:ascii="方正仿宋_GBK" w:hAnsi="方正仿宋_GBK" w:eastAsia="方正仿宋_GBK" w:cs="方正仿宋_GBK"/>
                <w:spacing w:val="-53"/>
                <w:sz w:val="24"/>
                <w:szCs w:val="24"/>
              </w:rPr>
              <w:t xml:space="preserve"> </w:t>
            </w:r>
            <w:r>
              <w:rPr>
                <w:rFonts w:hint="eastAsia" w:ascii="方正仿宋_GBK" w:hAnsi="方正仿宋_GBK" w:eastAsia="方正仿宋_GBK" w:cs="方正仿宋_GBK"/>
                <w:spacing w:val="-53"/>
                <w:sz w:val="24"/>
                <w:szCs w:val="24"/>
                <w:lang w:val="en-US" w:eastAsia="zh-CN"/>
              </w:rPr>
              <w:t xml:space="preserve"> </w:t>
            </w:r>
            <w:r>
              <w:rPr>
                <w:rFonts w:hint="eastAsia" w:ascii="方正仿宋_GBK" w:hAnsi="方正仿宋_GBK" w:eastAsia="方正仿宋_GBK" w:cs="方正仿宋_GBK"/>
                <w:spacing w:val="-17"/>
                <w:sz w:val="24"/>
                <w:szCs w:val="24"/>
              </w:rPr>
              <w:t>目限额</w:t>
            </w:r>
          </w:p>
        </w:tc>
        <w:tc>
          <w:tcPr>
            <w:tcW w:w="7147" w:type="dxa"/>
            <w:vAlign w:val="center"/>
          </w:tcPr>
          <w:p w14:paraId="7E4C74EF">
            <w:pPr>
              <w:pStyle w:val="6"/>
              <w:keepNext w:val="0"/>
              <w:keepLines w:val="0"/>
              <w:pageBreakBefore w:val="0"/>
              <w:widowControl/>
              <w:kinsoku/>
              <w:wordWrap/>
              <w:overflowPunct/>
              <w:topLinePunct w:val="0"/>
              <w:autoSpaceDE/>
              <w:autoSpaceDN/>
              <w:bidi w:val="0"/>
              <w:adjustRightInd/>
              <w:snapToGrid/>
              <w:spacing w:before="213" w:line="400" w:lineRule="exact"/>
              <w:ind w:firstLine="3120" w:firstLineChars="13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10万元</w:t>
            </w:r>
          </w:p>
        </w:tc>
      </w:tr>
      <w:tr w14:paraId="5CCF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887" w:type="dxa"/>
            <w:vAlign w:val="top"/>
          </w:tcPr>
          <w:p w14:paraId="7D29FB55">
            <w:pPr>
              <w:pStyle w:val="6"/>
              <w:keepNext w:val="0"/>
              <w:keepLines w:val="0"/>
              <w:pageBreakBefore w:val="0"/>
              <w:widowControl/>
              <w:kinsoku/>
              <w:wordWrap/>
              <w:overflowPunct/>
              <w:topLinePunct w:val="0"/>
              <w:autoSpaceDE/>
              <w:autoSpaceDN/>
              <w:bidi w:val="0"/>
              <w:adjustRightInd/>
              <w:snapToGrid/>
              <w:spacing w:before="161" w:line="400" w:lineRule="exact"/>
              <w:ind w:firstLine="500" w:firstLineChars="2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pacing w:val="5"/>
                <w:sz w:val="24"/>
                <w:szCs w:val="24"/>
              </w:rPr>
              <w:t>服务期限</w:t>
            </w:r>
          </w:p>
        </w:tc>
        <w:tc>
          <w:tcPr>
            <w:tcW w:w="7147" w:type="dxa"/>
            <w:vAlign w:val="center"/>
          </w:tcPr>
          <w:p w14:paraId="3B659A52">
            <w:pPr>
              <w:pStyle w:val="6"/>
              <w:keepNext w:val="0"/>
              <w:keepLines w:val="0"/>
              <w:pageBreakBefore w:val="0"/>
              <w:widowControl/>
              <w:kinsoku/>
              <w:wordWrap/>
              <w:overflowPunct/>
              <w:topLinePunct w:val="0"/>
              <w:autoSpaceDE/>
              <w:autoSpaceDN/>
              <w:bidi w:val="0"/>
              <w:adjustRightInd/>
              <w:snapToGrid/>
              <w:spacing w:before="182" w:line="400" w:lineRule="exact"/>
              <w:ind w:left="2815"/>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2026年</w:t>
            </w:r>
            <w:r>
              <w:rPr>
                <w:rFonts w:hint="default" w:ascii="Times New Roman" w:hAnsi="Times New Roman" w:eastAsia="方正仿宋_GBK" w:cs="Times New Roman"/>
                <w:spacing w:val="-7"/>
                <w:sz w:val="24"/>
                <w:szCs w:val="24"/>
                <w:lang w:val="en-US" w:eastAsia="zh-CN"/>
              </w:rPr>
              <w:t>12</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7"/>
                <w:sz w:val="24"/>
                <w:szCs w:val="24"/>
              </w:rPr>
              <w:t>月</w:t>
            </w:r>
          </w:p>
        </w:tc>
      </w:tr>
      <w:tr w14:paraId="2B30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4" w:hRule="atLeast"/>
        </w:trPr>
        <w:tc>
          <w:tcPr>
            <w:tcW w:w="1887" w:type="dxa"/>
            <w:vAlign w:val="top"/>
          </w:tcPr>
          <w:p w14:paraId="17883C1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62873C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532C7B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39234AE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68D2E0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6262D2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p w14:paraId="11EF3CFC">
            <w:pPr>
              <w:pStyle w:val="6"/>
              <w:keepNext w:val="0"/>
              <w:keepLines w:val="0"/>
              <w:pageBreakBefore w:val="0"/>
              <w:widowControl/>
              <w:kinsoku/>
              <w:wordWrap/>
              <w:overflowPunct/>
              <w:topLinePunct w:val="0"/>
              <w:autoSpaceDE/>
              <w:autoSpaceDN/>
              <w:bidi w:val="0"/>
              <w:adjustRightInd/>
              <w:snapToGrid/>
              <w:spacing w:before="113" w:line="400" w:lineRule="exact"/>
              <w:ind w:firstLine="496" w:firstLineChars="200"/>
              <w:textAlignment w:val="auto"/>
              <w:rPr>
                <w:rFonts w:hint="eastAsia" w:ascii="方正仿宋_GBK" w:hAnsi="方正仿宋_GBK" w:eastAsia="方正仿宋_GBK" w:cs="方正仿宋_GBK"/>
                <w:spacing w:val="4"/>
                <w:sz w:val="24"/>
                <w:szCs w:val="24"/>
              </w:rPr>
            </w:pPr>
          </w:p>
          <w:p w14:paraId="48456DE0">
            <w:pPr>
              <w:pStyle w:val="6"/>
              <w:keepNext w:val="0"/>
              <w:keepLines w:val="0"/>
              <w:pageBreakBefore w:val="0"/>
              <w:widowControl/>
              <w:kinsoku/>
              <w:wordWrap/>
              <w:overflowPunct/>
              <w:topLinePunct w:val="0"/>
              <w:autoSpaceDE/>
              <w:autoSpaceDN/>
              <w:bidi w:val="0"/>
              <w:adjustRightInd/>
              <w:snapToGrid/>
              <w:spacing w:before="113" w:line="400" w:lineRule="exact"/>
              <w:ind w:firstLine="496" w:firstLineChars="2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pacing w:val="4"/>
                <w:sz w:val="24"/>
                <w:szCs w:val="24"/>
              </w:rPr>
              <w:t>采购需求</w:t>
            </w:r>
          </w:p>
        </w:tc>
        <w:tc>
          <w:tcPr>
            <w:tcW w:w="7147" w:type="dxa"/>
            <w:vAlign w:val="top"/>
          </w:tcPr>
          <w:p w14:paraId="01490AD0">
            <w:pPr>
              <w:pStyle w:val="6"/>
              <w:keepNext w:val="0"/>
              <w:keepLines w:val="0"/>
              <w:pageBreakBefore w:val="0"/>
              <w:widowControl/>
              <w:kinsoku/>
              <w:wordWrap/>
              <w:overflowPunct/>
              <w:topLinePunct w:val="0"/>
              <w:autoSpaceDE/>
              <w:autoSpaceDN/>
              <w:bidi w:val="0"/>
              <w:adjustRightInd/>
              <w:snapToGrid/>
              <w:spacing w:before="200" w:line="400" w:lineRule="exact"/>
              <w:textAlignment w:val="auto"/>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采购需求须包含（但不限于）以下内容：</w:t>
            </w:r>
          </w:p>
          <w:p w14:paraId="3E11B4E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Times New Roman" w:hAnsi="Times New Roman" w:eastAsia="方正仿宋_GBK" w:cs="Times New Roman"/>
                <w:sz w:val="24"/>
                <w:szCs w:val="24"/>
                <w:highlight w:val="none"/>
                <w:lang w:eastAsia="zh-CN"/>
              </w:rPr>
            </w:pPr>
            <w:bookmarkStart w:id="0" w:name="_GoBack"/>
            <w:r>
              <w:rPr>
                <w:rFonts w:hint="default" w:ascii="Times New Roman" w:hAnsi="Times New Roman" w:eastAsia="方正仿宋_GBK" w:cs="Times New Roman"/>
                <w:sz w:val="24"/>
                <w:szCs w:val="24"/>
                <w:highlight w:val="none"/>
              </w:rPr>
              <w:t>1、</w:t>
            </w:r>
            <w:bookmarkEnd w:id="0"/>
            <w:r>
              <w:rPr>
                <w:rFonts w:hint="default" w:ascii="Times New Roman" w:hAnsi="Times New Roman" w:eastAsia="方正仿宋_GBK" w:cs="Times New Roman"/>
                <w:sz w:val="24"/>
                <w:szCs w:val="24"/>
                <w:highlight w:val="none"/>
              </w:rPr>
              <w:t>项目实施范围：南京市六合区2026年度进行强制性清洁生产审核企业</w:t>
            </w:r>
            <w:r>
              <w:rPr>
                <w:rFonts w:hint="default" w:ascii="Times New Roman" w:hAnsi="Times New Roman" w:eastAsia="方正仿宋_GBK" w:cs="Times New Roman"/>
                <w:sz w:val="24"/>
                <w:szCs w:val="24"/>
                <w:highlight w:val="none"/>
                <w:lang w:eastAsia="zh-CN"/>
              </w:rPr>
              <w:t>。</w:t>
            </w:r>
          </w:p>
          <w:p w14:paraId="56C40487">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工作内容：对六合区2026年强制性清洁生产审核企业进行相关政策宣贯培训，清洁生产工作启动后协助六合生态环境局对区域内重点企业提交的清洁生产审核报告开展初步预审、组织评估和验收会议，协助完成专家评审工作。2026年强制性清洁生产审核中期评估及验收工作结束后，对结果进行系统性分析，形成综合性评估工作报告。</w:t>
            </w:r>
          </w:p>
          <w:p w14:paraId="5133A5B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质量保证：按照江苏省及南京市清洁生产相关工作进度要求提供六合区2026年强制性清洁生产审核企业评估及验收工作技术支持，推动南京市六合区清洁生产开展工作，根据审核验收情况，形成综合性评估工作报告。</w:t>
            </w:r>
          </w:p>
          <w:p w14:paraId="4D24740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4、</w:t>
            </w:r>
            <w:r>
              <w:rPr>
                <w:rFonts w:hint="default" w:ascii="Times New Roman" w:hAnsi="Times New Roman" w:eastAsia="方正仿宋_GBK" w:cs="Times New Roman"/>
                <w:sz w:val="24"/>
                <w:szCs w:val="24"/>
                <w:highlight w:val="none"/>
                <w:lang w:eastAsia="zh-CN"/>
              </w:rPr>
              <w:t>项目进度要求：按照时间节点保质保量完成全部服务事项。</w:t>
            </w:r>
          </w:p>
          <w:p w14:paraId="2A416523">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sz w:val="24"/>
                <w:szCs w:val="24"/>
                <w:highlight w:val="none"/>
                <w:lang w:val="en-US" w:eastAsia="zh-CN"/>
              </w:rPr>
              <w:t xml:space="preserve"> 5</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highlight w:val="none"/>
              </w:rPr>
              <w:t>项目成果交付验收：</w:t>
            </w:r>
          </w:p>
          <w:p w14:paraId="53BFE050">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 xml:space="preserve">   （1）《</w:t>
            </w:r>
            <w:r>
              <w:rPr>
                <w:rFonts w:hint="default" w:ascii="Times New Roman" w:hAnsi="Times New Roman" w:eastAsia="方正仿宋_GBK" w:cs="Times New Roman"/>
                <w:color w:val="000000"/>
                <w:spacing w:val="-10"/>
                <w:sz w:val="24"/>
                <w:szCs w:val="24"/>
                <w:highlight w:val="none"/>
                <w:lang w:val="en-US" w:eastAsia="zh-CN"/>
              </w:rPr>
              <w:t>20</w:t>
            </w:r>
            <w:r>
              <w:rPr>
                <w:rFonts w:hint="default" w:ascii="Times New Roman" w:hAnsi="Times New Roman" w:eastAsia="方正仿宋_GBK" w:cs="Times New Roman"/>
                <w:color w:val="000000"/>
                <w:spacing w:val="1"/>
                <w:sz w:val="24"/>
                <w:szCs w:val="24"/>
                <w:highlight w:val="none"/>
                <w:u w:val="none"/>
                <w:lang w:val="en-US" w:eastAsia="zh-CN"/>
              </w:rPr>
              <w:t>26年六合区强制性清洁生产审核中期评估及验收工作</w:t>
            </w:r>
            <w:r>
              <w:rPr>
                <w:rFonts w:hint="default" w:ascii="Times New Roman" w:hAnsi="Times New Roman" w:eastAsia="方正仿宋_GBK" w:cs="Times New Roman"/>
                <w:color w:val="000000"/>
                <w:spacing w:val="-10"/>
                <w:sz w:val="24"/>
                <w:szCs w:val="24"/>
                <w:highlight w:val="none"/>
              </w:rPr>
              <w:t>项目总结报告</w:t>
            </w:r>
            <w:r>
              <w:rPr>
                <w:rFonts w:hint="default" w:ascii="Times New Roman" w:hAnsi="Times New Roman" w:eastAsia="方正仿宋_GBK" w:cs="Times New Roman"/>
                <w:highlight w:val="none"/>
              </w:rPr>
              <w:t>》；</w:t>
            </w:r>
          </w:p>
          <w:p w14:paraId="1547073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highlight w:val="none"/>
              </w:rPr>
              <w:t xml:space="preserve"> （2）其他与项目有关的台账、佐证材料。</w:t>
            </w:r>
          </w:p>
        </w:tc>
      </w:tr>
      <w:tr w14:paraId="7CDB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1887" w:type="dxa"/>
            <w:vAlign w:val="top"/>
          </w:tcPr>
          <w:p w14:paraId="7EB9059E">
            <w:pPr>
              <w:pStyle w:val="6"/>
              <w:keepNext w:val="0"/>
              <w:keepLines w:val="0"/>
              <w:pageBreakBefore w:val="0"/>
              <w:widowControl/>
              <w:kinsoku/>
              <w:wordWrap/>
              <w:overflowPunct/>
              <w:topLinePunct w:val="0"/>
              <w:autoSpaceDE/>
              <w:autoSpaceDN/>
              <w:bidi w:val="0"/>
              <w:adjustRightInd/>
              <w:snapToGrid/>
              <w:spacing w:before="332" w:line="400" w:lineRule="exact"/>
              <w:ind w:firstLine="456" w:firstLineChars="200"/>
              <w:textAlignment w:val="auto"/>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中标原则</w:t>
            </w:r>
          </w:p>
        </w:tc>
        <w:tc>
          <w:tcPr>
            <w:tcW w:w="7147" w:type="dxa"/>
            <w:vAlign w:val="center"/>
          </w:tcPr>
          <w:p w14:paraId="330F9641">
            <w:pPr>
              <w:pStyle w:val="6"/>
              <w:keepNext w:val="0"/>
              <w:keepLines w:val="0"/>
              <w:pageBreakBefore w:val="0"/>
              <w:widowControl/>
              <w:kinsoku/>
              <w:wordWrap/>
              <w:overflowPunct/>
              <w:topLinePunct w:val="0"/>
              <w:autoSpaceDE/>
              <w:autoSpaceDN/>
              <w:bidi w:val="0"/>
              <w:adjustRightInd/>
              <w:snapToGrid/>
              <w:spacing w:before="103" w:line="40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综合评分法</w:t>
            </w:r>
          </w:p>
        </w:tc>
      </w:tr>
      <w:tr w14:paraId="6E80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887" w:type="dxa"/>
            <w:vAlign w:val="top"/>
          </w:tcPr>
          <w:p w14:paraId="71BAC0E0">
            <w:pPr>
              <w:pStyle w:val="6"/>
              <w:keepNext w:val="0"/>
              <w:keepLines w:val="0"/>
              <w:pageBreakBefore w:val="0"/>
              <w:widowControl/>
              <w:kinsoku/>
              <w:wordWrap/>
              <w:overflowPunct/>
              <w:topLinePunct w:val="0"/>
              <w:autoSpaceDE/>
              <w:autoSpaceDN/>
              <w:bidi w:val="0"/>
              <w:adjustRightInd/>
              <w:snapToGrid/>
              <w:spacing w:before="113" w:line="400" w:lineRule="exact"/>
              <w:ind w:firstLine="464" w:firstLineChars="2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pacing w:val="-4"/>
                <w:sz w:val="24"/>
                <w:szCs w:val="24"/>
              </w:rPr>
              <w:t>备</w:t>
            </w:r>
            <w:r>
              <w:rPr>
                <w:rFonts w:hint="eastAsia" w:ascii="方正仿宋_GBK" w:hAnsi="方正仿宋_GBK" w:eastAsia="方正仿宋_GBK" w:cs="方正仿宋_GBK"/>
                <w:spacing w:val="32"/>
                <w:sz w:val="24"/>
                <w:szCs w:val="24"/>
              </w:rPr>
              <w:t xml:space="preserve">  </w:t>
            </w:r>
            <w:r>
              <w:rPr>
                <w:rFonts w:hint="eastAsia" w:ascii="方正仿宋_GBK" w:hAnsi="方正仿宋_GBK" w:eastAsia="方正仿宋_GBK" w:cs="方正仿宋_GBK"/>
                <w:spacing w:val="-4"/>
                <w:sz w:val="24"/>
                <w:szCs w:val="24"/>
              </w:rPr>
              <w:t>注</w:t>
            </w:r>
          </w:p>
        </w:tc>
        <w:tc>
          <w:tcPr>
            <w:tcW w:w="7147" w:type="dxa"/>
            <w:vAlign w:val="top"/>
          </w:tcPr>
          <w:p w14:paraId="12780FD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1"/>
              </w:rPr>
            </w:pPr>
          </w:p>
        </w:tc>
      </w:tr>
    </w:tbl>
    <w:p w14:paraId="070935D6">
      <w:pPr>
        <w:pStyle w:val="2"/>
        <w:jc w:val="left"/>
        <w:rPr>
          <w:rFonts w:hint="eastAsia" w:ascii="Times New Roman" w:hAnsi="Times New Roman" w:eastAsia="方正仿宋_GBK"/>
          <w:sz w:val="32"/>
        </w:rPr>
      </w:pPr>
    </w:p>
    <w:p w14:paraId="3AF26A39">
      <w:pPr>
        <w:pStyle w:val="2"/>
        <w:jc w:val="left"/>
        <w:rPr>
          <w:rFonts w:hint="eastAsia" w:ascii="Times New Roman" w:hAnsi="Times New Roman" w:eastAsia="方正仿宋_GBK"/>
          <w:sz w:val="32"/>
        </w:rPr>
      </w:pPr>
    </w:p>
    <w:p w14:paraId="60CA6483">
      <w:pPr>
        <w:spacing w:before="113" w:line="239" w:lineRule="auto"/>
        <w:rPr>
          <w:rFonts w:hint="default" w:ascii="Times New Roman" w:hAnsi="Times New Roman" w:eastAsia="方正仿宋_GBK" w:cs="Times New Roman"/>
          <w:b w:val="0"/>
          <w:bCs w:val="0"/>
          <w:spacing w:val="-15"/>
          <w:sz w:val="28"/>
          <w:szCs w:val="28"/>
        </w:rPr>
      </w:pPr>
      <w:r>
        <w:rPr>
          <w:rFonts w:hint="eastAsia" w:ascii="Times New Roman" w:hAnsi="Times New Roman" w:eastAsia="方正仿宋_GBK" w:cs="Times New Roman"/>
          <w:b w:val="0"/>
          <w:bCs w:val="0"/>
          <w:spacing w:val="-15"/>
          <w:sz w:val="28"/>
          <w:szCs w:val="28"/>
        </w:rPr>
        <w:t>附件2：</w:t>
      </w:r>
    </w:p>
    <w:p w14:paraId="7405DB19">
      <w:pPr>
        <w:spacing w:line="560" w:lineRule="exact"/>
        <w:ind w:firstLine="720" w:firstLineChars="200"/>
        <w:jc w:val="center"/>
        <w:rPr>
          <w:rFonts w:hint="eastAsia" w:ascii="方正小标宋_GBK" w:hAnsi="方正小标宋_GBK" w:eastAsia="方正小标宋_GBK" w:cs="方正小标宋_GBK"/>
          <w:sz w:val="36"/>
        </w:rPr>
      </w:pPr>
      <w:r>
        <w:rPr>
          <w:rFonts w:hint="eastAsia" w:ascii="方正小标宋_GBK" w:hAnsi="方正小标宋_GBK" w:eastAsia="方正小标宋_GBK" w:cs="方正小标宋_GBK"/>
          <w:sz w:val="36"/>
        </w:rPr>
        <w:t>响应文件编制要求</w:t>
      </w:r>
    </w:p>
    <w:p w14:paraId="59BC49A4">
      <w:pPr>
        <w:keepNext w:val="0"/>
        <w:keepLines w:val="0"/>
        <w:pageBreakBefore w:val="0"/>
        <w:widowControl/>
        <w:kinsoku/>
        <w:wordWrap/>
        <w:overflowPunct/>
        <w:topLinePunct w:val="0"/>
        <w:autoSpaceDE/>
        <w:autoSpaceDN/>
        <w:bidi w:val="0"/>
        <w:adjustRightInd/>
        <w:snapToGrid/>
        <w:spacing w:before="0" w:beforeLines="100"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（一）提交正式报价文件正本壹份，应包含但不限于以下材料</w:t>
      </w:r>
    </w:p>
    <w:p w14:paraId="3158AF5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1.具有独立法人资格（须提供三证合一营业执照副本复印件并加盖公章）；</w:t>
      </w:r>
    </w:p>
    <w:p w14:paraId="29697F2E">
      <w:pPr>
        <w:spacing w:line="56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2.法定代表人签章并加盖公章的报价明细表</w:t>
      </w:r>
      <w:r>
        <w:rPr>
          <w:rFonts w:hint="eastAsia" w:ascii="Times New Roman" w:hAnsi="Times New Roman" w:eastAsia="方正仿宋_GBK" w:cs="Times New Roman"/>
          <w:sz w:val="32"/>
          <w:szCs w:val="32"/>
          <w:lang w:eastAsia="zh-CN"/>
        </w:rPr>
        <w:t>；</w:t>
      </w:r>
    </w:p>
    <w:p w14:paraId="75C111CD">
      <w:pPr>
        <w:spacing w:line="56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3.有效的法人资格证明文件</w:t>
      </w:r>
      <w:r>
        <w:rPr>
          <w:rFonts w:hint="eastAsia" w:ascii="Times New Roman" w:hAnsi="Times New Roman" w:eastAsia="方正仿宋_GBK" w:cs="Times New Roman"/>
          <w:sz w:val="32"/>
          <w:szCs w:val="32"/>
          <w:lang w:eastAsia="zh-CN"/>
        </w:rPr>
        <w:t>；</w:t>
      </w:r>
    </w:p>
    <w:p w14:paraId="5947CC08">
      <w:pPr>
        <w:spacing w:line="56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4.项目团队专业资质证明文件</w:t>
      </w:r>
      <w:r>
        <w:rPr>
          <w:rFonts w:hint="eastAsia" w:ascii="Times New Roman" w:hAnsi="Times New Roman" w:eastAsia="方正仿宋_GBK" w:cs="Times New Roman"/>
          <w:sz w:val="32"/>
          <w:szCs w:val="32"/>
          <w:lang w:eastAsia="zh-CN"/>
        </w:rPr>
        <w:t>；</w:t>
      </w:r>
    </w:p>
    <w:p w14:paraId="2E6D23C7">
      <w:pPr>
        <w:spacing w:line="56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5.项目实施方案及人员配置说明</w:t>
      </w:r>
      <w:r>
        <w:rPr>
          <w:rFonts w:hint="eastAsia" w:ascii="Times New Roman" w:hAnsi="Times New Roman" w:eastAsia="方正仿宋_GBK" w:cs="Times New Roman"/>
          <w:sz w:val="32"/>
          <w:szCs w:val="32"/>
          <w:lang w:eastAsia="zh-CN"/>
        </w:rPr>
        <w:t>。</w:t>
      </w:r>
    </w:p>
    <w:p w14:paraId="144D62D3">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（二）文件密封规范</w:t>
      </w:r>
    </w:p>
    <w:p w14:paraId="189C19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1.响应文件须密封于标准文件袋内，密封袋开口处须使用整张A4纸张密封；</w:t>
      </w:r>
    </w:p>
    <w:p w14:paraId="0BB8DDC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2.密封处应加盖骑缝公章，封面须清晰标注：供应商全称、详细地址、联系人、联系电话、项目名称及响应日期。</w:t>
      </w:r>
    </w:p>
    <w:p w14:paraId="0CEABAA5">
      <w:pPr>
        <w:pStyle w:val="2"/>
        <w:jc w:val="left"/>
        <w:rPr>
          <w:rFonts w:hint="eastAsia" w:ascii="宋体" w:hAnsi="宋体" w:eastAsia="宋体" w:cs="宋体"/>
          <w:sz w:val="32"/>
          <w:szCs w:val="32"/>
        </w:rPr>
      </w:pPr>
    </w:p>
    <w:p w14:paraId="05D647DF">
      <w:pPr>
        <w:rPr>
          <w:rFonts w:hint="default"/>
          <w:sz w:val="21"/>
        </w:rPr>
      </w:pPr>
    </w:p>
    <w:p w14:paraId="097B16B7">
      <w:pPr>
        <w:keepNext w:val="0"/>
        <w:keepLines w:val="0"/>
        <w:pageBreakBefore w:val="0"/>
        <w:widowControl/>
        <w:kinsoku/>
        <w:wordWrap/>
        <w:overflowPunct/>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14:paraId="0D163263">
      <w:pPr>
        <w:keepNext w:val="0"/>
        <w:keepLines w:val="0"/>
        <w:pageBreakBefore w:val="0"/>
        <w:widowControl/>
        <w:kinsoku/>
        <w:wordWrap/>
        <w:overflowPunct/>
        <w:autoSpaceDE/>
        <w:autoSpaceDN/>
        <w:bidi w:val="0"/>
        <w:adjustRightInd/>
        <w:snapToGrid/>
        <w:spacing w:line="560" w:lineRule="exact"/>
        <w:ind w:firstLine="5440" w:firstLineChars="1700"/>
        <w:jc w:val="left"/>
        <w:textAlignment w:val="auto"/>
        <w:rPr>
          <w:rFonts w:hint="default" w:ascii="Times New Roman" w:hAnsi="Times New Roman" w:eastAsia="方正仿宋_GBK" w:cs="Times New Roman"/>
          <w:sz w:val="32"/>
          <w:szCs w:val="32"/>
          <w:lang w:val="en-US" w:eastAsia="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E70C3"/>
    <w:rsid w:val="094840A2"/>
    <w:rsid w:val="0D4F542E"/>
    <w:rsid w:val="111368E4"/>
    <w:rsid w:val="163F3DA0"/>
    <w:rsid w:val="16A764AF"/>
    <w:rsid w:val="17826335"/>
    <w:rsid w:val="1CD2460E"/>
    <w:rsid w:val="27C53C61"/>
    <w:rsid w:val="30EA0B28"/>
    <w:rsid w:val="361E2ECE"/>
    <w:rsid w:val="411E6D63"/>
    <w:rsid w:val="4CF02F19"/>
    <w:rsid w:val="4DB444EC"/>
    <w:rsid w:val="506B54F2"/>
    <w:rsid w:val="51C830BE"/>
    <w:rsid w:val="548655DD"/>
    <w:rsid w:val="56B04FFB"/>
    <w:rsid w:val="580F2430"/>
    <w:rsid w:val="660B05E5"/>
    <w:rsid w:val="731C0963"/>
    <w:rsid w:val="77FD447F"/>
    <w:rsid w:val="7C68054F"/>
    <w:rsid w:val="7D186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cs="Times New Roman"/>
      <w:kern w:val="2"/>
      <w:sz w:val="21"/>
      <w:szCs w:val="24"/>
    </w:rPr>
  </w:style>
  <w:style w:type="character" w:default="1" w:styleId="4">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styleId="2">
    <w:name w:val="Body Text"/>
    <w:basedOn w:val="1"/>
    <w:unhideWhenUsed/>
    <w:qFormat/>
    <w:uiPriority w:val="0"/>
    <w:rPr>
      <w:rFonts w:hint="eastAsia" w:ascii="仿宋_GB2312" w:hAnsi="宋体" w:eastAsia="仿宋_GB2312"/>
      <w:kern w:val="0"/>
      <w:sz w:val="24"/>
    </w:rPr>
  </w:style>
  <w:style w:type="paragraph" w:customStyle="1" w:styleId="5">
    <w:name w:val="列出段落1"/>
    <w:basedOn w:val="1"/>
    <w:unhideWhenUsed/>
    <w:qFormat/>
    <w:uiPriority w:val="99"/>
    <w:pPr>
      <w:spacing w:beforeLines="0" w:afterLines="0"/>
      <w:ind w:firstLine="200" w:firstLineChars="200"/>
    </w:pPr>
    <w:rPr>
      <w:rFonts w:hint="default" w:ascii="Calibri" w:hAnsi="Calibri"/>
      <w:sz w:val="21"/>
      <w:szCs w:val="24"/>
    </w:rPr>
  </w:style>
  <w:style w:type="paragraph" w:customStyle="1" w:styleId="6">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3141c952-8aff-40b8-9a70-6004f54ae895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3E11B4EB</paraID>
      <start>0</start>
      <end>2</end>
      <status>unmodified</status>
      <modifiedWord/>
      <trackRevisions>false</trackRevisions>
    </reviewItem>
    <reviewItem>
      <errorID>435893ab-98ac-4b19-8b58-19c5cbf8cd6d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56C40487</paraID>
      <start>0</start>
      <end>2</end>
      <status>unmodified</status>
      <modifiedWord/>
      <trackRevisions>false</trackRevisions>
    </reviewItem>
    <reviewItem>
      <errorID>b916e279-3a32-4057-8919-868c3ab25097</errorID>
      <errorWord>，</errorWord>
      <group>L1_Word</group>
      <groupName>字词问题</groupName>
      <ability>L2_Typo</ability>
      <abilityName>字词错误</abilityName>
      <candidateList>
        <item>，在</item>
      </candidateList>
      <explain/>
      <paraID>56C40487</paraID>
      <start>37</start>
      <end>38</end>
      <status>unmodified</status>
      <modifiedWord/>
      <trackRevisions>false</trackRevisions>
    </reviewItem>
    <reviewItem>
      <errorID>3c8dae37-049e-4c9a-8005-816a8f1473cc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5133A5B0</paraID>
      <start>0</start>
      <end>2</end>
      <status>unmodified</status>
      <modifiedWord/>
      <trackRevisions>false</trackRevisions>
    </reviewItem>
    <reviewItem>
      <errorID>d238f4bc-b4be-4ed5-93e0-e715f36581ac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4D24740B</paraID>
      <start>0</start>
      <end>2</end>
      <status>unmodified</status>
      <modifiedWord/>
      <trackRevisions>false</trackRevisions>
    </reviewItem>
    <reviewItem>
      <errorID>88a129e7-d12b-4a27-a75c-ddd35536bc02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2A416523</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c4f1a8bd-ecb2-4ef5-9310-f4b56bea8dbc}">
  <ds:schemaRefs/>
</ds:datastoreItem>
</file>

<file path=docProps/app.xml><?xml version="1.0" encoding="utf-8"?>
<Properties xmlns="http://schemas.openxmlformats.org/officeDocument/2006/extended-properties" xmlns:vt="http://schemas.openxmlformats.org/officeDocument/2006/docPropsVTypes">
  <Pages>2</Pages>
  <Words>710</Words>
  <Characters>744</Characters>
  <TotalTime>2</TotalTime>
  <ScaleCrop>false</ScaleCrop>
  <LinksUpToDate>false</LinksUpToDate>
  <CharactersWithSpaces>758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2026-06-08T09:10:00Z</dcterms:created>
  <dc:creator>Administrator</dc:creator>
  <cp:lastModifiedBy>孤叶凉粉</cp:lastModifiedBy>
  <dcterms:modified xsi:type="dcterms:W3CDTF">2026-06-10T08:08:31Z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eyJoZGlkIjoiOGI4ODdlMmYzZDQzNDViYjc5YzJkM2VmMjU0ODUwNTQiLCJ1c2VySWQiOiIyNzcyMjQxMzgifQ==</vt:lpwstr>
  </property>
  <property fmtid="{D5CDD505-2E9C-101B-9397-08002B2CF9AE}" pid="3" name="KSOProductBuildVer">
    <vt:lpwstr>2052-12.1.0.26895</vt:lpwstr>
  </property>
  <property fmtid="{D5CDD505-2E9C-101B-9397-08002B2CF9AE}" pid="4" name="ICV">
    <vt:lpwstr>0A4033C053F24E7B8E286422F83E031D_13</vt:lpwstr>
  </property>
</Properties>
</file>