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25"/>
        <w:gridCol w:w="1515"/>
        <w:gridCol w:w="1455"/>
        <w:gridCol w:w="1185"/>
      </w:tblGrid>
      <w:tr w:rsidR="00A73527">
        <w:trPr>
          <w:trHeight w:val="540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南京市重金属企业全口径清单</w:t>
            </w:r>
          </w:p>
        </w:tc>
      </w:tr>
      <w:tr w:rsidR="00A73527">
        <w:trPr>
          <w:trHeight w:val="6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辖区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企业状态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南京市浦口区老幼岗电镀厂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南京凯信航空附件有限公司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南京浦江电子有限公司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南京汇众汽车底盘系统有限公司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南京晨光集团有限责任公司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秦淮区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宏光空降装备有限公司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秦淮区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中国电子科技集团第十四研究所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雨花台区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南京银茂铅锌矿业有限公司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栖霞区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 w:rsidP="00610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南京造币有限公司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南京宁容钢桶封闭器厂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南京航鹏航空系统装备有限公司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南京三超新材料股份有限公司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中国电子科技集团公司第五十五研究所江宁所区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中国航空工业集团公司金城南京机电液压工程研究中心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</w:pPr>
            <w:r w:rsidRPr="00F34D50"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江苏统博电气有限公司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  <w:bookmarkStart w:id="0" w:name="_GoBack"/>
            <w:bookmarkEnd w:id="0"/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南京市浦口区鼎爵电镀厂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南京昊恒金属制品有限公司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南京飞浦电子材料有限公司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4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南京金凯龙金属制品厂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南京尧盛包装制桶有限公司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南京三乐集团有限公司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南京百镀电镀科技有限公司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南京奥杰金属表面处理有限公司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南京出新金属表面处理有限公司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南京光大电镀有限公司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南京高威表面技术有限公司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南京辉凡金属表面处理有限公司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4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南京鸿鑫金属表面处理有限公司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南京科尔达金属表面处理有限公司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南京上电金属表面处理有限公司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南京仁顺金属表面处理有限公司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南京顺吉金属表面处理有限公司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南京天翔电镀有限公司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南京天印电镀有限公司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lastRenderedPageBreak/>
              <w:t>35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南京东晨电镀科技有限公司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南京轩守金属表面处理有限公司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南京新鸿基表面处理有限公司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南京大洋金属表面处理技术有限公司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南京恒强金属表面处理有限公司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南京佳盛金属表面处理有限公司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南京其鑫电镀有限公司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南京广进电镀有限公司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南京海创表面处理技术有限公司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南京金润舟金属表面处理有限公司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南京宏誉金属表面处理有限公司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F34D50" w:rsidTr="0029063A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南京都能电源设备有限公司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ind w:firstLineChars="50" w:firstLine="1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南京夏华电源厂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南京飞燕活塞环股份有限公司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南京台兴汽车零部件制造有限公司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50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范德威尔（南京）纺织机械有限公司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高淳区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F34D50">
        <w:trPr>
          <w:trHeight w:val="2130"/>
        </w:trPr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4D50" w:rsidRDefault="00F34D50" w:rsidP="00F34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注：1、重有色金属矿（含伴生矿）采选业(铜、铅锌、镍钴、锡、锑和汞矿采选业等）、重有色金属冶炼业（铜、铅锌、镍钴、锡、锑和汞冶炼等）、铅蓄电池制造业、皮革及其制品业（皮革鞣制加工等） 、化学原料及化学制品制造业（电石法聚氯乙烯行业、铬盐行业等）、电镀行业（专业电镀企业和电镀车间）内的企业列入全口径清单排查范围。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br/>
              <w:t>2、第一类企业指2013年在产和停产的所有企业（截止到2013年底）；第二类企业指2014年1月1日以后建成投产，且环境影响评价批复时间在《关于加强涉重金属行业污染防控的意见》印发（2018年4月17日）前的企业；第三类企业指《关于加强涉重金属行业污染防控的意见》印发（2018年4月17日）后批复环境影响评价的涉重金属重点行业企业（项目）。</w:t>
            </w:r>
          </w:p>
        </w:tc>
      </w:tr>
    </w:tbl>
    <w:p w:rsidR="00A73527" w:rsidRDefault="00A73527"/>
    <w:sectPr w:rsidR="00A7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50" w:rsidRDefault="00F34D50" w:rsidP="00F34D50">
      <w:r>
        <w:separator/>
      </w:r>
    </w:p>
  </w:endnote>
  <w:endnote w:type="continuationSeparator" w:id="0">
    <w:p w:rsidR="00F34D50" w:rsidRDefault="00F34D50" w:rsidP="00F3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DB3E5EC0-C24A-4F01-B448-508D77533FA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61DDBF3-6EC4-4B42-B4D3-88384B638C1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F6BC4C-A0A8-434C-8AA8-B886DB0C937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0370D5A7-F064-44C1-BB2B-CD7BF12E2B60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50" w:rsidRDefault="00F34D50" w:rsidP="00F34D50">
      <w:r>
        <w:separator/>
      </w:r>
    </w:p>
  </w:footnote>
  <w:footnote w:type="continuationSeparator" w:id="0">
    <w:p w:rsidR="00F34D50" w:rsidRDefault="00F34D50" w:rsidP="00F3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7"/>
    <w:rsid w:val="00156FE7"/>
    <w:rsid w:val="0020540F"/>
    <w:rsid w:val="0029063A"/>
    <w:rsid w:val="00610F49"/>
    <w:rsid w:val="00A73527"/>
    <w:rsid w:val="00B13BE7"/>
    <w:rsid w:val="00F34D50"/>
    <w:rsid w:val="377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F2706"/>
  <w15:docId w15:val="{06965DC6-AAD6-4B9C-B900-E0C797F4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4D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4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4D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72ED0-6439-4C8B-82BD-35702354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2021-03-24T09:36:00Z</dcterms:created>
  <dcterms:modified xsi:type="dcterms:W3CDTF">2022-08-03T08:45:00Z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579983315_embed</vt:lpwstr>
  </property>
</Properties>
</file>