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D095">
      <w:pPr>
        <w:pStyle w:val="2"/>
        <w:jc w:val="center"/>
        <w:rPr>
          <w:rFonts w:hint="default" w:ascii="Times New Roman" w:hAnsi="Times New Roman" w:eastAsia="方正大标宋_GBK" w:cs="Times New Roman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大标宋_GBK" w:cs="Times New Roman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南京市2024年度环境统计信息</w:t>
      </w:r>
    </w:p>
    <w:p w14:paraId="0916D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年度环境统计由工业源、农业源、生活源、移动源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以及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集中式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污染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治理设施五部分组成。其中，列入环境统计的重点工业源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854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家；列入集中式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污染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治理设施的各类污水处理厂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77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家，生活垃圾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处理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场（厂）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家，危险废物（医疗废物）集中处理厂1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8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 w:bidi="ar"/>
        </w:rPr>
        <w:t>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 w:bidi="ar"/>
        </w:rPr>
        <w:t>列入移动源的油品储存企业9家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bidi="ar"/>
        </w:rPr>
        <w:t>。</w:t>
      </w:r>
    </w:p>
    <w:p w14:paraId="54709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根据国家环统口径核算，2024年全市废气主要污染物二氧化硫排放量为6038.07吨，氮氧化物排放量为46968.97吨，挥发性有机物排放量为43473.36吨，颗粒物排放量为8993.75吨；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废水主要污染物化学需氧量排放量为39968.65吨，氨氮排放量为1747.83吨，总氮排放量为8786.53吨，总磷排放量为506.88吨。</w:t>
      </w:r>
    </w:p>
    <w:p w14:paraId="4E3D4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0AD270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00" w:firstLineChars="200"/>
        <w:jc w:val="left"/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0"/>
          <w:szCs w:val="30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MDYzNTIzOTAwZWEwMTQzY2ZmOGI0MTc3YTMyNTQifQ=="/>
  </w:docVars>
  <w:rsids>
    <w:rsidRoot w:val="00BE61F7"/>
    <w:rsid w:val="00087F91"/>
    <w:rsid w:val="00103C44"/>
    <w:rsid w:val="00255BB3"/>
    <w:rsid w:val="0031597F"/>
    <w:rsid w:val="004D015C"/>
    <w:rsid w:val="00600D86"/>
    <w:rsid w:val="00827FB4"/>
    <w:rsid w:val="0087277B"/>
    <w:rsid w:val="008A0F90"/>
    <w:rsid w:val="00BE61F7"/>
    <w:rsid w:val="01EA4250"/>
    <w:rsid w:val="0A906654"/>
    <w:rsid w:val="0AF25186"/>
    <w:rsid w:val="11B528A7"/>
    <w:rsid w:val="1B906A35"/>
    <w:rsid w:val="202C6FAF"/>
    <w:rsid w:val="3C8041DD"/>
    <w:rsid w:val="43696B33"/>
    <w:rsid w:val="5297291F"/>
    <w:rsid w:val="53DF072C"/>
    <w:rsid w:val="55E27377"/>
    <w:rsid w:val="5A9B1124"/>
    <w:rsid w:val="5F4B5F72"/>
    <w:rsid w:val="724C2FD8"/>
    <w:rsid w:val="736600CA"/>
    <w:rsid w:val="76913D32"/>
    <w:rsid w:val="789A17F1"/>
    <w:rsid w:val="7D5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315</Characters>
  <Lines>2</Lines>
  <Paragraphs>1</Paragraphs>
  <TotalTime>3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2023-10-07T09:14:00Z</dcterms:created>
  <dc:creator>同宁环保-笔记本-6</dc:creator>
  <cp:lastModifiedBy>王颖</cp:lastModifiedBy>
  <dcterms:modified xsi:type="dcterms:W3CDTF">2025-10-10T01:08:17Z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E6313B36B9974718A0F14694564E2013_13</vt:lpwstr>
  </property>
  <property fmtid="{D5CDD505-2E9C-101B-9397-08002B2CF9AE}" pid="4" name="KSOTemplateDocerSaveRecord">
    <vt:lpwstr>eyJoZGlkIjoiOTQzM2YwNDA0Y2UzYWY3NmJiY2MyZWQwYmM2NTU2MmUiLCJ1c2VySWQiOiIxNzI1ODM4NjYwIn0=</vt:lpwstr>
  </property>
</Properties>
</file>