
<file path=[Content_Types].xml><?xml version="1.0" encoding="utf-8"?>
<Types xmlns="http://schemas.openxmlformats.org/package/2006/content-types">
  <Default Extension="xml" ContentType="application/xml"/>
  <Default Extension="tiff" ContentType="image/tiff"/>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CCE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64380D6">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7FF2B53">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626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E2B5107">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9985125">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E71E77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5A70BB3">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3201</w:t>
            </w:r>
            <w:r>
              <w:fldChar w:fldCharType="end"/>
            </w:r>
            <w:bookmarkEnd w:id="3"/>
          </w:p>
        </w:tc>
      </w:tr>
    </w:tbl>
    <w:p w14:paraId="648F69BB">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50976EF">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9E55AF5">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3B2676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1B9C34">
      <w:pPr>
        <w:pStyle w:val="51"/>
        <w:framePr w:w="9639" w:h="6976" w:hRule="exact" w:hSpace="0" w:vSpace="0" w:wrap="around" w:hAnchor="page" w:y="6408"/>
        <w:jc w:val="center"/>
        <w:rPr>
          <w:rFonts w:hint="eastAsia" w:ascii="黑体" w:hAnsi="黑体" w:eastAsia="黑体"/>
          <w:b w:val="0"/>
          <w:bCs w:val="0"/>
          <w:w w:val="100"/>
        </w:rPr>
      </w:pPr>
    </w:p>
    <w:p w14:paraId="4691383B">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 xml:space="preserve">噪声敏感建筑物集中区域划定技术规范 </w:t>
      </w:r>
      <w:r>
        <w:fldChar w:fldCharType="end"/>
      </w:r>
      <w:bookmarkEnd w:id="9"/>
    </w:p>
    <w:p w14:paraId="42DB1413">
      <w:pPr>
        <w:framePr w:w="9639" w:h="6974" w:hRule="exact" w:wrap="around" w:vAnchor="page" w:hAnchor="page" w:x="1419" w:y="6408" w:anchorLock="1"/>
        <w:ind w:left="-1418"/>
      </w:pPr>
    </w:p>
    <w:p w14:paraId="0D7CCE33">
      <w:pPr>
        <w:pStyle w:val="126"/>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Delineating technical specifications for concentrated areas of noise-sensitive buildings </w:t>
      </w:r>
      <w:r>
        <w:rPr>
          <w:rFonts w:ascii="黑体" w:hAnsi="黑体" w:eastAsia="黑体"/>
          <w:szCs w:val="28"/>
        </w:rPr>
        <w:fldChar w:fldCharType="end"/>
      </w:r>
      <w:bookmarkEnd w:id="10"/>
    </w:p>
    <w:p w14:paraId="6006B6BB">
      <w:pPr>
        <w:framePr w:w="9639" w:h="6974" w:hRule="exact" w:wrap="around" w:vAnchor="page" w:hAnchor="page" w:x="1419" w:y="6408" w:anchorLock="1"/>
        <w:spacing w:line="760" w:lineRule="exact"/>
        <w:ind w:left="-1418"/>
      </w:pPr>
    </w:p>
    <w:p w14:paraId="18B832FD">
      <w:pPr>
        <w:pStyle w:val="126"/>
        <w:framePr w:w="9639" w:h="6974" w:hRule="exact" w:wrap="around" w:vAnchor="page" w:hAnchor="page" w:x="1419" w:y="6408" w:anchorLock="1"/>
        <w:textAlignment w:val="bottom"/>
        <w:rPr>
          <w:rFonts w:eastAsia="黑体"/>
          <w:szCs w:val="28"/>
        </w:rPr>
      </w:pPr>
    </w:p>
    <w:p w14:paraId="7BDA971A">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88976B1">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3796257">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27F4051">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38EBDD8">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A53771A">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003C29BF">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8613E2B">
      <w:pPr>
        <w:pStyle w:val="92"/>
        <w:spacing w:after="468"/>
        <w:rPr>
          <w:rFonts w:hint="eastAsia"/>
        </w:rPr>
      </w:pPr>
      <w:bookmarkStart w:id="21" w:name="BookMark1"/>
      <w:bookmarkStart w:id="22" w:name="_Toc199505607"/>
      <w:r>
        <w:rPr>
          <w:rFonts w:hint="eastAsia"/>
          <w:spacing w:val="320"/>
        </w:rPr>
        <w:t>目</w:t>
      </w:r>
      <w:r>
        <w:rPr>
          <w:rFonts w:hint="eastAsia"/>
        </w:rPr>
        <w:t>次</w:t>
      </w:r>
    </w:p>
    <w:p w14:paraId="3CBE7717">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_Toc30730 </w:instrText>
      </w:r>
      <w:r>
        <w:fldChar w:fldCharType="separate"/>
      </w:r>
      <w:r>
        <w:rPr>
          <w:rFonts w:hint="eastAsia"/>
          <w:lang w:eastAsia="zh-CN"/>
        </w:rPr>
        <w:t>前</w:t>
      </w:r>
      <w:r>
        <w:rPr>
          <w:rFonts w:hint="eastAsia"/>
        </w:rPr>
        <w:t>言</w:t>
      </w:r>
      <w:r>
        <w:tab/>
      </w:r>
      <w:r>
        <w:fldChar w:fldCharType="begin"/>
      </w:r>
      <w:r>
        <w:instrText xml:space="preserve"> PAGEREF _Toc30730 \h </w:instrText>
      </w:r>
      <w:r>
        <w:fldChar w:fldCharType="separate"/>
      </w:r>
      <w:r>
        <w:t>II</w:t>
      </w:r>
      <w:r>
        <w:fldChar w:fldCharType="end"/>
      </w:r>
      <w:r>
        <w:fldChar w:fldCharType="end"/>
      </w:r>
    </w:p>
    <w:p w14:paraId="60B962C8">
      <w:pPr>
        <w:pStyle w:val="20"/>
        <w:tabs>
          <w:tab w:val="right" w:leader="dot" w:pos="9354"/>
        </w:tabs>
      </w:pPr>
      <w:r>
        <w:fldChar w:fldCharType="begin"/>
      </w:r>
      <w:r>
        <w:instrText xml:space="preserve"> HYPERLINK \l _Toc22700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_Toc22700 \h </w:instrText>
      </w:r>
      <w:r>
        <w:fldChar w:fldCharType="separate"/>
      </w:r>
      <w:r>
        <w:t>3</w:t>
      </w:r>
      <w:r>
        <w:fldChar w:fldCharType="end"/>
      </w:r>
      <w:r>
        <w:fldChar w:fldCharType="end"/>
      </w:r>
    </w:p>
    <w:p w14:paraId="36D39152">
      <w:pPr>
        <w:pStyle w:val="20"/>
        <w:tabs>
          <w:tab w:val="right" w:leader="dot" w:pos="9354"/>
        </w:tabs>
      </w:pPr>
      <w:r>
        <w:fldChar w:fldCharType="begin"/>
      </w:r>
      <w:r>
        <w:instrText xml:space="preserve"> HYPERLINK \l _Toc2549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_Toc2549 \h </w:instrText>
      </w:r>
      <w:r>
        <w:fldChar w:fldCharType="separate"/>
      </w:r>
      <w:r>
        <w:t>3</w:t>
      </w:r>
      <w:r>
        <w:fldChar w:fldCharType="end"/>
      </w:r>
      <w:r>
        <w:fldChar w:fldCharType="end"/>
      </w:r>
    </w:p>
    <w:p w14:paraId="2B5F0CFB">
      <w:pPr>
        <w:pStyle w:val="20"/>
        <w:tabs>
          <w:tab w:val="right" w:leader="dot" w:pos="9354"/>
        </w:tabs>
      </w:pPr>
      <w:r>
        <w:fldChar w:fldCharType="begin"/>
      </w:r>
      <w:r>
        <w:instrText xml:space="preserve"> HYPERLINK \l _Toc18813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_Toc18813 \h </w:instrText>
      </w:r>
      <w:r>
        <w:fldChar w:fldCharType="separate"/>
      </w:r>
      <w:r>
        <w:t>3</w:t>
      </w:r>
      <w:r>
        <w:fldChar w:fldCharType="end"/>
      </w:r>
      <w:r>
        <w:fldChar w:fldCharType="end"/>
      </w:r>
    </w:p>
    <w:p w14:paraId="685762C7">
      <w:pPr>
        <w:pStyle w:val="20"/>
        <w:tabs>
          <w:tab w:val="right" w:leader="dot" w:pos="9354"/>
        </w:tabs>
      </w:pPr>
      <w:r>
        <w:fldChar w:fldCharType="begin"/>
      </w:r>
      <w:r>
        <w:instrText xml:space="preserve"> HYPERLINK \l _Toc27112 </w:instrText>
      </w:r>
      <w:r>
        <w:fldChar w:fldCharType="separate"/>
      </w:r>
      <w:r>
        <w:rPr>
          <w:rFonts w:hint="eastAsia" w:ascii="黑体" w:hAnsi="黑体" w:eastAsia="黑体"/>
          <w:i w:val="0"/>
          <w:szCs w:val="21"/>
        </w:rPr>
        <w:t xml:space="preserve">4 </w:t>
      </w:r>
      <w:r>
        <w:rPr>
          <w:rFonts w:hint="eastAsia" w:ascii="黑体" w:hAnsi="黑体"/>
          <w:szCs w:val="21"/>
        </w:rPr>
        <w:t>总体原则</w:t>
      </w:r>
      <w:r>
        <w:tab/>
      </w:r>
      <w:r>
        <w:fldChar w:fldCharType="begin"/>
      </w:r>
      <w:r>
        <w:instrText xml:space="preserve"> PAGEREF _Toc27112 \h </w:instrText>
      </w:r>
      <w:r>
        <w:fldChar w:fldCharType="separate"/>
      </w:r>
      <w:r>
        <w:t>4</w:t>
      </w:r>
      <w:r>
        <w:fldChar w:fldCharType="end"/>
      </w:r>
      <w:r>
        <w:fldChar w:fldCharType="end"/>
      </w:r>
    </w:p>
    <w:p w14:paraId="67173199">
      <w:pPr>
        <w:pStyle w:val="20"/>
        <w:tabs>
          <w:tab w:val="right" w:leader="dot" w:pos="9354"/>
        </w:tabs>
      </w:pPr>
      <w:r>
        <w:fldChar w:fldCharType="begin"/>
      </w:r>
      <w:r>
        <w:instrText xml:space="preserve"> HYPERLINK \l _Toc8208 </w:instrText>
      </w:r>
      <w:r>
        <w:fldChar w:fldCharType="separate"/>
      </w:r>
      <w:r>
        <w:rPr>
          <w:rFonts w:hint="eastAsia" w:ascii="黑体" w:eastAsia="黑体"/>
          <w:i w:val="0"/>
          <w:szCs w:val="21"/>
        </w:rPr>
        <w:t xml:space="preserve">5 </w:t>
      </w:r>
      <w:r>
        <w:rPr>
          <w:rFonts w:hint="eastAsia"/>
          <w:szCs w:val="21"/>
        </w:rPr>
        <w:t>准备工作</w:t>
      </w:r>
      <w:r>
        <w:tab/>
      </w:r>
      <w:r>
        <w:fldChar w:fldCharType="begin"/>
      </w:r>
      <w:r>
        <w:instrText xml:space="preserve"> PAGEREF _Toc8208 \h </w:instrText>
      </w:r>
      <w:r>
        <w:fldChar w:fldCharType="separate"/>
      </w:r>
      <w:r>
        <w:t>4</w:t>
      </w:r>
      <w:r>
        <w:fldChar w:fldCharType="end"/>
      </w:r>
      <w:r>
        <w:fldChar w:fldCharType="end"/>
      </w:r>
    </w:p>
    <w:p w14:paraId="781A637F">
      <w:pPr>
        <w:pStyle w:val="20"/>
        <w:tabs>
          <w:tab w:val="right" w:leader="dot" w:pos="9354"/>
        </w:tabs>
      </w:pPr>
      <w:r>
        <w:fldChar w:fldCharType="begin"/>
      </w:r>
      <w:r>
        <w:instrText xml:space="preserve"> HYPERLINK \l _Toc23054 </w:instrText>
      </w:r>
      <w:r>
        <w:fldChar w:fldCharType="separate"/>
      </w:r>
      <w:r>
        <w:rPr>
          <w:rFonts w:hint="eastAsia" w:ascii="黑体" w:eastAsia="黑体"/>
          <w:i w:val="0"/>
          <w:szCs w:val="21"/>
        </w:rPr>
        <w:t xml:space="preserve">6 </w:t>
      </w:r>
      <w:r>
        <w:rPr>
          <w:rFonts w:hint="eastAsia"/>
          <w:szCs w:val="21"/>
          <w:lang w:eastAsia="zh-CN"/>
        </w:rPr>
        <w:t>划定方法</w:t>
      </w:r>
      <w:r>
        <w:tab/>
      </w:r>
      <w:r>
        <w:fldChar w:fldCharType="begin"/>
      </w:r>
      <w:r>
        <w:instrText xml:space="preserve"> PAGEREF _Toc23054 \h </w:instrText>
      </w:r>
      <w:r>
        <w:fldChar w:fldCharType="separate"/>
      </w:r>
      <w:r>
        <w:t>5</w:t>
      </w:r>
      <w:r>
        <w:fldChar w:fldCharType="end"/>
      </w:r>
      <w:r>
        <w:fldChar w:fldCharType="end"/>
      </w:r>
    </w:p>
    <w:p w14:paraId="213DE18D">
      <w:pPr>
        <w:pStyle w:val="20"/>
        <w:tabs>
          <w:tab w:val="right" w:leader="dot" w:pos="9354"/>
        </w:tabs>
      </w:pPr>
      <w:r>
        <w:fldChar w:fldCharType="begin"/>
      </w:r>
      <w:r>
        <w:instrText xml:space="preserve"> HYPERLINK \l _Toc28324 </w:instrText>
      </w:r>
      <w:r>
        <w:fldChar w:fldCharType="separate"/>
      </w:r>
      <w:r>
        <w:rPr>
          <w:rFonts w:hint="eastAsia" w:ascii="黑体" w:eastAsia="黑体"/>
          <w:i w:val="0"/>
          <w:szCs w:val="21"/>
          <w:lang w:eastAsia="zh-CN"/>
        </w:rPr>
        <w:t xml:space="preserve">7 </w:t>
      </w:r>
      <w:r>
        <w:rPr>
          <w:rFonts w:hint="eastAsia"/>
          <w:szCs w:val="21"/>
          <w:lang w:eastAsia="zh-CN"/>
        </w:rPr>
        <w:t>划定成果</w:t>
      </w:r>
      <w:r>
        <w:tab/>
      </w:r>
      <w:r>
        <w:fldChar w:fldCharType="begin"/>
      </w:r>
      <w:r>
        <w:instrText xml:space="preserve"> PAGEREF _Toc28324 \h </w:instrText>
      </w:r>
      <w:r>
        <w:fldChar w:fldCharType="separate"/>
      </w:r>
      <w:r>
        <w:t>6</w:t>
      </w:r>
      <w:r>
        <w:fldChar w:fldCharType="end"/>
      </w:r>
      <w:r>
        <w:fldChar w:fldCharType="end"/>
      </w:r>
    </w:p>
    <w:p w14:paraId="5A6510B4">
      <w:pPr>
        <w:pStyle w:val="20"/>
        <w:tabs>
          <w:tab w:val="right" w:leader="dot" w:pos="9354"/>
        </w:tabs>
      </w:pPr>
      <w:r>
        <w:fldChar w:fldCharType="begin"/>
      </w:r>
      <w:r>
        <w:instrText xml:space="preserve"> HYPERLINK \l _Toc8544 </w:instrText>
      </w:r>
      <w:r>
        <w:fldChar w:fldCharType="separate"/>
      </w:r>
      <w:r>
        <w:rPr>
          <w:rFonts w:hint="eastAsia" w:ascii="黑体" w:eastAsia="黑体"/>
          <w:i w:val="0"/>
          <w:szCs w:val="21"/>
          <w:lang w:eastAsia="zh-CN"/>
        </w:rPr>
        <w:t xml:space="preserve">8 </w:t>
      </w:r>
      <w:r>
        <w:rPr>
          <w:rFonts w:hint="eastAsia"/>
          <w:szCs w:val="21"/>
          <w:lang w:eastAsia="zh-CN"/>
        </w:rPr>
        <w:t>专家评审及征求意见</w:t>
      </w:r>
      <w:r>
        <w:tab/>
      </w:r>
      <w:r>
        <w:fldChar w:fldCharType="begin"/>
      </w:r>
      <w:r>
        <w:instrText xml:space="preserve"> PAGEREF _Toc8544 \h </w:instrText>
      </w:r>
      <w:r>
        <w:fldChar w:fldCharType="separate"/>
      </w:r>
      <w:r>
        <w:t>6</w:t>
      </w:r>
      <w:r>
        <w:fldChar w:fldCharType="end"/>
      </w:r>
      <w:r>
        <w:fldChar w:fldCharType="end"/>
      </w:r>
    </w:p>
    <w:p w14:paraId="0C52104C">
      <w:pPr>
        <w:pStyle w:val="20"/>
        <w:tabs>
          <w:tab w:val="right" w:leader="dot" w:pos="9354"/>
        </w:tabs>
      </w:pPr>
      <w:r>
        <w:fldChar w:fldCharType="begin"/>
      </w:r>
      <w:r>
        <w:instrText xml:space="preserve"> HYPERLINK \l _Toc20256 </w:instrText>
      </w:r>
      <w:r>
        <w:fldChar w:fldCharType="separate"/>
      </w:r>
      <w:r>
        <w:rPr>
          <w:rFonts w:hint="eastAsia" w:ascii="黑体" w:eastAsia="黑体"/>
          <w:i w:val="0"/>
          <w:szCs w:val="21"/>
          <w:lang w:eastAsia="zh-CN"/>
        </w:rPr>
        <w:t xml:space="preserve">9 </w:t>
      </w:r>
      <w:r>
        <w:rPr>
          <w:rFonts w:hint="eastAsia"/>
          <w:szCs w:val="21"/>
          <w:lang w:eastAsia="zh-CN"/>
        </w:rPr>
        <w:t>公布实施</w:t>
      </w:r>
      <w:r>
        <w:tab/>
      </w:r>
      <w:r>
        <w:fldChar w:fldCharType="begin"/>
      </w:r>
      <w:r>
        <w:instrText xml:space="preserve"> PAGEREF _Toc20256 \h </w:instrText>
      </w:r>
      <w:r>
        <w:fldChar w:fldCharType="separate"/>
      </w:r>
      <w:r>
        <w:t>6</w:t>
      </w:r>
      <w:r>
        <w:fldChar w:fldCharType="end"/>
      </w:r>
      <w:r>
        <w:fldChar w:fldCharType="end"/>
      </w:r>
    </w:p>
    <w:p w14:paraId="602069B8">
      <w:pPr>
        <w:pStyle w:val="20"/>
        <w:tabs>
          <w:tab w:val="right" w:leader="dot" w:pos="9354"/>
        </w:tabs>
      </w:pPr>
      <w:r>
        <w:fldChar w:fldCharType="begin"/>
      </w:r>
      <w:r>
        <w:instrText xml:space="preserve"> HYPERLINK \l _Toc28089 </w:instrText>
      </w:r>
      <w:r>
        <w:fldChar w:fldCharType="separate"/>
      </w:r>
      <w:r>
        <w:rPr>
          <w:rFonts w:hint="eastAsia" w:ascii="黑体" w:eastAsia="黑体"/>
          <w:i w:val="0"/>
          <w:szCs w:val="21"/>
          <w:lang w:eastAsia="zh-CN"/>
        </w:rPr>
        <w:t xml:space="preserve">10 </w:t>
      </w:r>
      <w:r>
        <w:rPr>
          <w:rFonts w:hint="eastAsia"/>
          <w:szCs w:val="21"/>
          <w:lang w:eastAsia="zh-CN"/>
        </w:rPr>
        <w:t>其它规定</w:t>
      </w:r>
      <w:r>
        <w:tab/>
      </w:r>
      <w:r>
        <w:fldChar w:fldCharType="begin"/>
      </w:r>
      <w:r>
        <w:instrText xml:space="preserve"> PAGEREF _Toc28089 \h </w:instrText>
      </w:r>
      <w:r>
        <w:fldChar w:fldCharType="separate"/>
      </w:r>
      <w:r>
        <w:t>7</w:t>
      </w:r>
      <w:r>
        <w:fldChar w:fldCharType="end"/>
      </w:r>
      <w:r>
        <w:fldChar w:fldCharType="end"/>
      </w:r>
    </w:p>
    <w:p w14:paraId="3CF3F5FD">
      <w:pPr>
        <w:pStyle w:val="20"/>
        <w:tabs>
          <w:tab w:val="right" w:leader="dot" w:pos="9354"/>
        </w:tabs>
      </w:pPr>
      <w:r>
        <w:fldChar w:fldCharType="begin"/>
      </w:r>
      <w:r>
        <w:instrText xml:space="preserve"> HYPERLINK \l _Toc27990 </w:instrText>
      </w:r>
      <w:r>
        <w:fldChar w:fldCharType="separate"/>
      </w:r>
      <w:r>
        <w:rPr>
          <w:rFonts w:hint="eastAsia"/>
          <w:lang w:eastAsia="zh-CN"/>
        </w:rPr>
        <w:t>附录</w:t>
      </w:r>
      <w:r>
        <w:rPr>
          <w:rFonts w:hint="eastAsia"/>
          <w:spacing w:val="100"/>
        </w:rPr>
        <w:t>A</w:t>
      </w:r>
      <w:r>
        <w:rPr>
          <w:rFonts w:hint="eastAsia"/>
        </w:rPr>
        <w:t>（资料性）</w:t>
      </w:r>
      <w:r>
        <w:t xml:space="preserve"> </w:t>
      </w:r>
      <w:r>
        <w:rPr>
          <w:rFonts w:hint="eastAsia"/>
          <w:lang w:eastAsia="zh-CN"/>
        </w:rPr>
        <w:t>噪声敏感建筑物集中区域划定工作流程图</w:t>
      </w:r>
      <w:r>
        <w:tab/>
      </w:r>
      <w:r>
        <w:fldChar w:fldCharType="begin"/>
      </w:r>
      <w:r>
        <w:instrText xml:space="preserve"> PAGEREF _Toc27990 \h </w:instrText>
      </w:r>
      <w:r>
        <w:fldChar w:fldCharType="separate"/>
      </w:r>
      <w:r>
        <w:t>9</w:t>
      </w:r>
      <w:r>
        <w:fldChar w:fldCharType="end"/>
      </w:r>
      <w:r>
        <w:fldChar w:fldCharType="end"/>
      </w:r>
    </w:p>
    <w:p w14:paraId="7D9EA447">
      <w:pPr>
        <w:pStyle w:val="20"/>
        <w:tabs>
          <w:tab w:val="right" w:leader="dot" w:pos="9354"/>
        </w:tabs>
      </w:pPr>
      <w:r>
        <w:fldChar w:fldCharType="begin"/>
      </w:r>
      <w:r>
        <w:instrText xml:space="preserve"> HYPERLINK \l _Toc9077 </w:instrText>
      </w:r>
      <w:r>
        <w:fldChar w:fldCharType="separate"/>
      </w:r>
      <w:r>
        <w:rPr>
          <w:rFonts w:hint="eastAsia"/>
          <w:lang w:eastAsia="zh-CN"/>
        </w:rPr>
        <w:t>附录</w:t>
      </w:r>
      <w:r>
        <w:rPr>
          <w:rFonts w:hint="eastAsia"/>
          <w:spacing w:val="100"/>
        </w:rPr>
        <w:t>B</w:t>
      </w:r>
      <w:r>
        <w:rPr>
          <w:rFonts w:hint="eastAsia"/>
        </w:rPr>
        <w:t>（资料性）</w:t>
      </w:r>
      <w:r>
        <w:t xml:space="preserve"> </w:t>
      </w:r>
      <w:r>
        <w:rPr>
          <w:rFonts w:hint="eastAsia"/>
          <w:lang w:eastAsia="zh-CN"/>
        </w:rPr>
        <w:t>噪声敏感建筑物集中区域划定方案编制</w:t>
      </w:r>
      <w:r>
        <w:rPr>
          <w:rFonts w:hint="eastAsia"/>
        </w:rPr>
        <w:t>大纲</w:t>
      </w:r>
      <w:r>
        <w:tab/>
      </w:r>
      <w:r>
        <w:fldChar w:fldCharType="begin"/>
      </w:r>
      <w:r>
        <w:instrText xml:space="preserve"> PAGEREF _Toc9077 \h </w:instrText>
      </w:r>
      <w:r>
        <w:fldChar w:fldCharType="separate"/>
      </w:r>
      <w:r>
        <w:t>10</w:t>
      </w:r>
      <w:r>
        <w:fldChar w:fldCharType="end"/>
      </w:r>
      <w:r>
        <w:fldChar w:fldCharType="end"/>
      </w:r>
    </w:p>
    <w:p w14:paraId="5162A39F">
      <w:pPr>
        <w:pStyle w:val="20"/>
        <w:tabs>
          <w:tab w:val="right" w:leader="dot" w:pos="9354"/>
        </w:tabs>
      </w:pPr>
      <w:r>
        <w:fldChar w:fldCharType="begin"/>
      </w:r>
      <w:r>
        <w:instrText xml:space="preserve"> HYPERLINK \l _Toc19618 </w:instrText>
      </w:r>
      <w:r>
        <w:fldChar w:fldCharType="separate"/>
      </w:r>
      <w:r>
        <w:rPr>
          <w:rFonts w:hint="eastAsia"/>
          <w:lang w:eastAsia="zh-CN"/>
        </w:rPr>
        <w:t>附录</w:t>
      </w:r>
      <w:r>
        <w:rPr>
          <w:rFonts w:hint="eastAsia"/>
          <w:spacing w:val="100"/>
        </w:rPr>
        <w:t>C</w:t>
      </w:r>
      <w:r>
        <w:rPr>
          <w:rFonts w:hint="eastAsia"/>
        </w:rPr>
        <w:t>（资料性）</w:t>
      </w:r>
      <w:r>
        <w:t xml:space="preserve"> </w:t>
      </w:r>
      <w:r>
        <w:rPr>
          <w:rFonts w:hint="eastAsia"/>
          <w:lang w:eastAsia="zh-CN"/>
        </w:rPr>
        <w:t>噪声敏感建筑物集中区域划定技术报告编制大纲</w:t>
      </w:r>
      <w:r>
        <w:tab/>
      </w:r>
      <w:r>
        <w:fldChar w:fldCharType="begin"/>
      </w:r>
      <w:r>
        <w:instrText xml:space="preserve"> PAGEREF _Toc19618 \h </w:instrText>
      </w:r>
      <w:r>
        <w:fldChar w:fldCharType="separate"/>
      </w:r>
      <w:r>
        <w:t>11</w:t>
      </w:r>
      <w:r>
        <w:fldChar w:fldCharType="end"/>
      </w:r>
      <w:r>
        <w:fldChar w:fldCharType="end"/>
      </w:r>
    </w:p>
    <w:p w14:paraId="522F1F99">
      <w:pPr>
        <w:pStyle w:val="20"/>
        <w:tabs>
          <w:tab w:val="right" w:leader="dot" w:pos="9354"/>
        </w:tabs>
      </w:pPr>
      <w:r>
        <w:fldChar w:fldCharType="begin"/>
      </w:r>
      <w:r>
        <w:instrText xml:space="preserve"> HYPERLINK \l _Toc28466 </w:instrText>
      </w:r>
      <w:r>
        <w:fldChar w:fldCharType="separate"/>
      </w:r>
      <w:r>
        <w:rPr>
          <w:rFonts w:hint="eastAsia"/>
          <w:lang w:eastAsia="zh-CN"/>
        </w:rPr>
        <w:t>附录</w:t>
      </w:r>
      <w:r>
        <w:rPr>
          <w:rFonts w:hint="eastAsia"/>
          <w:spacing w:val="100"/>
        </w:rPr>
        <w:t>D</w:t>
      </w:r>
      <w:r>
        <w:rPr>
          <w:rFonts w:hint="eastAsia"/>
        </w:rPr>
        <w:t>（资料性）</w:t>
      </w:r>
      <w:r>
        <w:t xml:space="preserve"> </w:t>
      </w:r>
      <w:r>
        <w:rPr>
          <w:rFonts w:hint="eastAsia"/>
          <w:lang w:eastAsia="zh-CN"/>
        </w:rPr>
        <w:t>噪声敏感建筑物集中区域划定成果图件制图说明</w:t>
      </w:r>
      <w:r>
        <w:tab/>
      </w:r>
      <w:r>
        <w:fldChar w:fldCharType="begin"/>
      </w:r>
      <w:r>
        <w:instrText xml:space="preserve"> PAGEREF _Toc28466 \h </w:instrText>
      </w:r>
      <w:r>
        <w:fldChar w:fldCharType="separate"/>
      </w:r>
      <w:r>
        <w:t>12</w:t>
      </w:r>
      <w:r>
        <w:fldChar w:fldCharType="end"/>
      </w:r>
      <w:r>
        <w:fldChar w:fldCharType="end"/>
      </w:r>
    </w:p>
    <w:p w14:paraId="6225B26B">
      <w:pPr>
        <w:pStyle w:val="20"/>
        <w:tabs>
          <w:tab w:val="right" w:leader="dot" w:pos="9354"/>
        </w:tabs>
      </w:pPr>
      <w:r>
        <w:fldChar w:fldCharType="begin"/>
      </w:r>
      <w:r>
        <w:instrText xml:space="preserve"> HYPERLINK \l _Toc27436 </w:instrText>
      </w:r>
      <w:r>
        <w:fldChar w:fldCharType="separate"/>
      </w:r>
      <w:r>
        <w:rPr>
          <w:rFonts w:hint="eastAsia"/>
          <w:lang w:eastAsia="zh-CN"/>
        </w:rPr>
        <w:t>附录</w:t>
      </w:r>
      <w:r>
        <w:rPr>
          <w:rFonts w:hint="eastAsia"/>
          <w:spacing w:val="100"/>
        </w:rPr>
        <w:t>E</w:t>
      </w:r>
      <w:r>
        <w:rPr>
          <w:rFonts w:hint="eastAsia"/>
        </w:rPr>
        <w:t>（资料性）</w:t>
      </w:r>
      <w:r>
        <w:t xml:space="preserve"> </w:t>
      </w:r>
      <w:r>
        <w:rPr>
          <w:rFonts w:hint="eastAsia"/>
          <w:lang w:eastAsia="zh-CN"/>
        </w:rPr>
        <w:t>噪声敏感建筑物集中区域划定成果表格样式</w:t>
      </w:r>
      <w:r>
        <w:tab/>
      </w:r>
      <w:r>
        <w:fldChar w:fldCharType="begin"/>
      </w:r>
      <w:r>
        <w:instrText xml:space="preserve"> PAGEREF _Toc27436 \h </w:instrText>
      </w:r>
      <w:r>
        <w:fldChar w:fldCharType="separate"/>
      </w:r>
      <w:r>
        <w:t>13</w:t>
      </w:r>
      <w:r>
        <w:fldChar w:fldCharType="end"/>
      </w:r>
      <w:r>
        <w:fldChar w:fldCharType="end"/>
      </w:r>
    </w:p>
    <w:p w14:paraId="5858EB46">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1B1669CF">
      <w:pPr>
        <w:pStyle w:val="90"/>
        <w:spacing w:before="900" w:after="468"/>
        <w:rPr>
          <w:rFonts w:hint="eastAsia"/>
        </w:rPr>
      </w:pPr>
      <w:bookmarkStart w:id="23" w:name="_Toc30730"/>
      <w:bookmarkStart w:id="24" w:name="BookMark2"/>
      <w:r>
        <w:rPr>
          <w:rFonts w:hint="eastAsia"/>
          <w:spacing w:val="320"/>
        </w:rPr>
        <w:t>前</w:t>
      </w:r>
      <w:r>
        <w:rPr>
          <w:rFonts w:hint="eastAsia"/>
        </w:rPr>
        <w:t>言</w:t>
      </w:r>
      <w:bookmarkEnd w:id="22"/>
      <w:bookmarkEnd w:id="23"/>
    </w:p>
    <w:p w14:paraId="5344633E">
      <w:pPr>
        <w:pStyle w:val="57"/>
        <w:ind w:firstLine="420"/>
        <w:rPr>
          <w:rFonts w:hint="eastAsia"/>
        </w:rPr>
      </w:pPr>
      <w:r>
        <w:rPr>
          <w:rFonts w:hint="eastAsia"/>
        </w:rPr>
        <w:t>本文件按照GB/T 1.1—2020《标准化工作导则  第1部分：标准化文件的结构和起草规则》的规定起草。</w:t>
      </w:r>
    </w:p>
    <w:p w14:paraId="4B04EF17">
      <w:pPr>
        <w:pStyle w:val="57"/>
        <w:ind w:firstLine="420"/>
      </w:pPr>
      <w:r>
        <w:rPr>
          <w:rFonts w:hint="eastAsia"/>
        </w:rPr>
        <w:t>请注意本文件的某些内容可能涉及专利。本文件的发布机构不承担识别专利的责任。</w:t>
      </w:r>
    </w:p>
    <w:p w14:paraId="33652156">
      <w:pPr>
        <w:pStyle w:val="57"/>
        <w:ind w:firstLine="420"/>
        <w:rPr>
          <w:color w:val="auto"/>
        </w:rPr>
      </w:pPr>
      <w:r>
        <w:rPr>
          <w:rFonts w:hint="eastAsia"/>
          <w:color w:val="auto"/>
        </w:rPr>
        <w:t>本文件附录A、附录B、附录C</w:t>
      </w:r>
      <w:r>
        <w:rPr>
          <w:rFonts w:hint="eastAsia"/>
          <w:color w:val="auto"/>
          <w:lang w:eastAsia="zh-CN"/>
        </w:rPr>
        <w:t>、</w:t>
      </w:r>
      <w:r>
        <w:rPr>
          <w:rFonts w:hint="eastAsia"/>
          <w:color w:val="auto"/>
        </w:rPr>
        <w:t>附录</w:t>
      </w:r>
      <w:r>
        <w:rPr>
          <w:rFonts w:hint="eastAsia"/>
          <w:color w:val="auto"/>
          <w:lang w:val="en-US" w:eastAsia="zh-CN"/>
        </w:rPr>
        <w:t>D、</w:t>
      </w:r>
      <w:r>
        <w:rPr>
          <w:rFonts w:hint="eastAsia"/>
          <w:color w:val="auto"/>
        </w:rPr>
        <w:t>附录</w:t>
      </w:r>
      <w:r>
        <w:rPr>
          <w:rFonts w:hint="eastAsia"/>
          <w:color w:val="auto"/>
          <w:lang w:val="en-US" w:eastAsia="zh-CN"/>
        </w:rPr>
        <w:t>E</w:t>
      </w:r>
      <w:r>
        <w:rPr>
          <w:rFonts w:hint="eastAsia"/>
          <w:color w:val="auto"/>
        </w:rPr>
        <w:t>为资料性附录。</w:t>
      </w:r>
    </w:p>
    <w:p w14:paraId="1D8F2AA7">
      <w:pPr>
        <w:pStyle w:val="57"/>
        <w:ind w:firstLine="420"/>
        <w:rPr>
          <w:rFonts w:hint="eastAsia"/>
        </w:rPr>
      </w:pPr>
      <w:r>
        <w:rPr>
          <w:rFonts w:hint="eastAsia"/>
        </w:rPr>
        <w:t>本文件由南京市生态环境局提出并归口。</w:t>
      </w:r>
    </w:p>
    <w:p w14:paraId="46189DD4">
      <w:pPr>
        <w:pStyle w:val="57"/>
        <w:ind w:firstLine="420"/>
        <w:rPr>
          <w:szCs w:val="22"/>
        </w:rPr>
      </w:pPr>
      <w:r>
        <w:rPr>
          <w:rFonts w:hint="eastAsia"/>
        </w:rPr>
        <w:t>本文件起草单位：</w:t>
      </w:r>
    </w:p>
    <w:p w14:paraId="41B1732D">
      <w:pPr>
        <w:pStyle w:val="57"/>
        <w:ind w:firstLine="420"/>
        <w:rPr>
          <w:rFonts w:hint="eastAsia" w:eastAsia="宋体"/>
          <w:lang w:val="en-US" w:eastAsia="zh-CN"/>
        </w:rPr>
      </w:pPr>
      <w:r>
        <w:rPr>
          <w:rFonts w:hint="eastAsia"/>
        </w:rPr>
        <w:t>本文件主要起草人：</w:t>
      </w:r>
    </w:p>
    <w:p w14:paraId="5BBB3D6D">
      <w:pPr>
        <w:pStyle w:val="231"/>
        <w:wordWrap w:val="0"/>
        <w:jc w:val="both"/>
        <w:rPr>
          <w:rFonts w:hAnsi="宋体" w:cs="宋体"/>
          <w:szCs w:val="21"/>
        </w:rPr>
      </w:pPr>
      <w:r>
        <w:rPr>
          <w:rFonts w:hAnsi="宋体" w:cs="宋体"/>
          <w:szCs w:val="21"/>
        </w:rPr>
        <w:t>本文件自20XX年XX月XX日起实施。</w:t>
      </w:r>
    </w:p>
    <w:p w14:paraId="221E78FD">
      <w:pPr>
        <w:pStyle w:val="231"/>
        <w:wordWrap w:val="0"/>
        <w:jc w:val="both"/>
        <w:rPr>
          <w:rFonts w:hAnsi="宋体" w:cs="宋体"/>
          <w:szCs w:val="21"/>
        </w:rPr>
      </w:pPr>
      <w:r>
        <w:rPr>
          <w:rFonts w:hAnsi="宋体" w:cs="宋体"/>
          <w:szCs w:val="21"/>
        </w:rPr>
        <w:t>本文件由南京市生态环境局解释。</w:t>
      </w:r>
    </w:p>
    <w:p w14:paraId="08D243EE">
      <w:pPr>
        <w:pStyle w:val="57"/>
        <w:ind w:firstLine="420"/>
        <w:rPr>
          <w:rFonts w:hint="eastAsia"/>
          <w:color w:val="FF0000"/>
        </w:rPr>
      </w:pPr>
    </w:p>
    <w:p w14:paraId="5D20BB7F">
      <w:pPr>
        <w:pStyle w:val="57"/>
        <w:ind w:firstLine="420"/>
        <w:rPr>
          <w:rFonts w:hint="eastAsia"/>
        </w:rPr>
      </w:pPr>
    </w:p>
    <w:p w14:paraId="6FABA2A3">
      <w:pPr>
        <w:pStyle w:val="57"/>
        <w:ind w:firstLine="420"/>
        <w:rPr>
          <w:rFonts w:hint="eastAsia"/>
        </w:rPr>
        <w:sectPr>
          <w:pgSz w:w="11906" w:h="16838"/>
          <w:pgMar w:top="1928" w:right="1134" w:bottom="1134" w:left="1134" w:header="1418" w:footer="1134" w:gutter="284"/>
          <w:pgNumType w:fmt="upperRoman"/>
          <w:cols w:space="425" w:num="1"/>
          <w:formProt w:val="0"/>
          <w:docGrid w:type="lines" w:linePitch="312" w:charSpace="0"/>
        </w:sectPr>
      </w:pPr>
    </w:p>
    <w:bookmarkEnd w:id="24"/>
    <w:p w14:paraId="652F9E92">
      <w:pPr>
        <w:spacing w:line="20" w:lineRule="exact"/>
        <w:jc w:val="center"/>
        <w:rPr>
          <w:rFonts w:hint="eastAsia" w:ascii="黑体" w:hAnsi="黑体" w:eastAsia="黑体"/>
          <w:sz w:val="32"/>
          <w:szCs w:val="32"/>
        </w:rPr>
      </w:pPr>
      <w:bookmarkStart w:id="25" w:name="BookMark4"/>
    </w:p>
    <w:p w14:paraId="5552C514">
      <w:pPr>
        <w:spacing w:line="20" w:lineRule="exact"/>
        <w:jc w:val="center"/>
        <w:rPr>
          <w:rFonts w:hint="eastAsia" w:ascii="黑体" w:hAnsi="黑体" w:eastAsia="黑体"/>
          <w:sz w:val="32"/>
          <w:szCs w:val="32"/>
        </w:rPr>
      </w:pPr>
    </w:p>
    <w:sdt>
      <w:sdtPr>
        <w:tag w:val="NEW_STAND_NAME"/>
        <w:id w:val="595910757"/>
        <w:lock w:val="sdtLocked"/>
        <w:placeholder>
          <w:docPart w:val="7D3A86A5609F4781B49E2C1CAC5612F3"/>
        </w:placeholder>
      </w:sdtPr>
      <w:sdtContent>
        <w:p w14:paraId="3748A88E">
          <w:pPr>
            <w:pStyle w:val="178"/>
            <w:spacing w:before="3" w:beforeLines="1" w:after="686" w:afterLines="220"/>
            <w:rPr>
              <w:rFonts w:hint="eastAsia"/>
            </w:rPr>
          </w:pPr>
          <w:bookmarkStart w:id="26" w:name="NEW_STAND_NAME"/>
          <w:r>
            <w:rPr>
              <w:rFonts w:hint="eastAsia"/>
            </w:rPr>
            <w:t xml:space="preserve">噪声敏感建筑物集中区域划定技术规范 </w:t>
          </w:r>
        </w:p>
      </w:sdtContent>
    </w:sdt>
    <w:bookmarkEnd w:id="26"/>
    <w:p w14:paraId="04B8C7D3">
      <w:pPr>
        <w:pStyle w:val="105"/>
        <w:spacing w:before="312" w:after="312"/>
      </w:pPr>
      <w:bookmarkStart w:id="27" w:name="_Toc26648465"/>
      <w:bookmarkStart w:id="28" w:name="_Toc97191423"/>
      <w:bookmarkStart w:id="29" w:name="_Toc26986771"/>
      <w:bookmarkStart w:id="30" w:name="_Toc17233333"/>
      <w:bookmarkStart w:id="31" w:name="_Toc24884211"/>
      <w:bookmarkStart w:id="32" w:name="_Toc199505608"/>
      <w:bookmarkStart w:id="33" w:name="_Toc17233325"/>
      <w:bookmarkStart w:id="34" w:name="_Toc26986530"/>
      <w:bookmarkStart w:id="35" w:name="_Toc24884218"/>
      <w:bookmarkStart w:id="36" w:name="_Toc22700"/>
      <w:bookmarkStart w:id="37" w:name="_Toc26718930"/>
      <w:r>
        <w:rPr>
          <w:rFonts w:hint="eastAsia"/>
        </w:rPr>
        <w:t>范围</w:t>
      </w:r>
      <w:bookmarkEnd w:id="27"/>
      <w:bookmarkEnd w:id="28"/>
      <w:bookmarkEnd w:id="29"/>
      <w:bookmarkEnd w:id="30"/>
      <w:bookmarkEnd w:id="31"/>
      <w:bookmarkEnd w:id="32"/>
      <w:bookmarkEnd w:id="33"/>
      <w:bookmarkEnd w:id="34"/>
      <w:bookmarkEnd w:id="35"/>
      <w:bookmarkEnd w:id="36"/>
      <w:bookmarkEnd w:id="37"/>
      <w:bookmarkStart w:id="38" w:name="_Toc17233326"/>
      <w:bookmarkStart w:id="39" w:name="_Toc17233334"/>
      <w:bookmarkStart w:id="40" w:name="_Toc24884212"/>
      <w:bookmarkStart w:id="41" w:name="_Toc26648466"/>
      <w:bookmarkStart w:id="42" w:name="_Toc24884219"/>
    </w:p>
    <w:p w14:paraId="38912022">
      <w:pPr>
        <w:pStyle w:val="57"/>
        <w:ind w:firstLine="420"/>
        <w:rPr>
          <w:rFonts w:hint="eastAsia"/>
          <w:color w:val="auto"/>
          <w:lang w:eastAsia="zh-CN"/>
        </w:rPr>
      </w:pPr>
      <w:r>
        <w:rPr>
          <w:rFonts w:hint="eastAsia"/>
        </w:rPr>
        <w:t>本文件规定了噪声敏感建筑物集</w:t>
      </w:r>
      <w:r>
        <w:rPr>
          <w:rFonts w:hint="eastAsia"/>
          <w:color w:val="auto"/>
        </w:rPr>
        <w:t>中区域划定的</w:t>
      </w:r>
      <w:r>
        <w:rPr>
          <w:rFonts w:hint="eastAsia"/>
          <w:color w:val="auto"/>
          <w:lang w:eastAsia="zh-CN"/>
        </w:rPr>
        <w:t>总体</w:t>
      </w:r>
      <w:r>
        <w:rPr>
          <w:rFonts w:hint="eastAsia"/>
          <w:color w:val="auto"/>
        </w:rPr>
        <w:t>原则、</w:t>
      </w:r>
      <w:r>
        <w:rPr>
          <w:rFonts w:hint="eastAsia"/>
          <w:color w:val="auto"/>
          <w:lang w:eastAsia="zh-CN"/>
        </w:rPr>
        <w:t>工作程序及划定方法。</w:t>
      </w:r>
    </w:p>
    <w:p w14:paraId="11B7CF9B">
      <w:pPr>
        <w:pStyle w:val="57"/>
        <w:ind w:firstLine="420"/>
        <w:rPr>
          <w:rFonts w:hint="eastAsia"/>
        </w:rPr>
      </w:pPr>
      <w:r>
        <w:rPr>
          <w:rFonts w:hint="eastAsia"/>
          <w:color w:val="auto"/>
        </w:rPr>
        <w:t>本文件适用于</w:t>
      </w:r>
      <w:bookmarkStart w:id="43" w:name="_Hlk193201616"/>
      <w:r>
        <w:rPr>
          <w:rFonts w:hint="eastAsia"/>
          <w:color w:val="auto"/>
        </w:rPr>
        <w:t>县级及以上行政区城镇开发边界范围内噪声敏感建筑物集中区域划定工作</w:t>
      </w:r>
      <w:r>
        <w:rPr>
          <w:rFonts w:hint="eastAsia"/>
        </w:rPr>
        <w:t>的开展、实施、调整及管理，城镇开发边界外噪声敏感建筑物集中区域的划定可参照使用。</w:t>
      </w:r>
      <w:bookmarkEnd w:id="43"/>
    </w:p>
    <w:p w14:paraId="468ED6FD">
      <w:pPr>
        <w:pStyle w:val="105"/>
        <w:spacing w:before="312" w:after="312"/>
      </w:pPr>
      <w:bookmarkStart w:id="44" w:name="_Toc2549"/>
      <w:bookmarkStart w:id="45" w:name="_Toc26986531"/>
      <w:bookmarkStart w:id="46" w:name="_Toc199505609"/>
      <w:bookmarkStart w:id="47" w:name="_Toc26986772"/>
      <w:bookmarkStart w:id="48" w:name="_Toc26718931"/>
      <w:bookmarkStart w:id="49" w:name="_Toc97191424"/>
      <w:r>
        <w:rPr>
          <w:rFonts w:hint="eastAsia"/>
        </w:rPr>
        <w:t>规范性引用文件</w:t>
      </w:r>
      <w:bookmarkEnd w:id="38"/>
      <w:bookmarkEnd w:id="39"/>
      <w:bookmarkEnd w:id="40"/>
      <w:bookmarkEnd w:id="41"/>
      <w:bookmarkEnd w:id="42"/>
      <w:bookmarkEnd w:id="44"/>
      <w:bookmarkEnd w:id="45"/>
      <w:bookmarkEnd w:id="46"/>
      <w:bookmarkEnd w:id="47"/>
      <w:bookmarkEnd w:id="48"/>
      <w:bookmarkEnd w:id="49"/>
    </w:p>
    <w:sdt>
      <w:sdtPr>
        <w:rPr>
          <w:rFonts w:hint="eastAsia"/>
        </w:rPr>
        <w:id w:val="715848253"/>
        <w:placeholder>
          <w:docPart w:val="2DD0E6810BF349CDAF873B61CC1B3A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B153C05">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306CBC7">
      <w:pPr>
        <w:autoSpaceDE w:val="0"/>
        <w:autoSpaceDN w:val="0"/>
        <w:spacing w:line="240" w:lineRule="auto"/>
        <w:ind w:firstLine="420" w:firstLineChars="200"/>
        <w:jc w:val="left"/>
        <w:rPr>
          <w:rFonts w:ascii="宋体" w:cs="宋体"/>
          <w:color w:val="0000FF"/>
          <w:kern w:val="0"/>
        </w:rPr>
      </w:pPr>
      <w:r>
        <w:rPr>
          <w:rFonts w:ascii="宋体" w:cs="宋体"/>
          <w:kern w:val="0"/>
        </w:rPr>
        <w:t xml:space="preserve">GB 3096 </w:t>
      </w:r>
      <w:r>
        <w:rPr>
          <w:rFonts w:hint="eastAsia" w:ascii="宋体" w:cs="宋体"/>
          <w:kern w:val="0"/>
        </w:rPr>
        <w:t>声环境质量标准</w:t>
      </w:r>
      <w:r>
        <w:rPr>
          <w:rFonts w:ascii="宋体" w:cs="宋体"/>
          <w:color w:val="0000FF"/>
          <w:kern w:val="0"/>
        </w:rPr>
        <w:t xml:space="preserve"> </w:t>
      </w:r>
    </w:p>
    <w:p w14:paraId="45506DDC">
      <w:pPr>
        <w:autoSpaceDE w:val="0"/>
        <w:autoSpaceDN w:val="0"/>
        <w:spacing w:line="240" w:lineRule="auto"/>
        <w:ind w:firstLine="420" w:firstLineChars="200"/>
        <w:jc w:val="left"/>
        <w:rPr>
          <w:rFonts w:hint="eastAsia" w:ascii="宋体" w:hAnsi="宋体" w:eastAsia="宋体" w:cs="宋体"/>
        </w:rPr>
      </w:pPr>
      <w:r>
        <w:rPr>
          <w:rFonts w:ascii="宋体" w:cs="宋体"/>
          <w:color w:val="000000"/>
          <w:kern w:val="0"/>
        </w:rPr>
        <w:t xml:space="preserve">GB/T 15190 </w:t>
      </w:r>
      <w:r>
        <w:rPr>
          <w:rFonts w:hint="eastAsia" w:ascii="宋体" w:cs="宋体"/>
          <w:color w:val="000000"/>
          <w:kern w:val="0"/>
        </w:rPr>
        <w:t>声环境功能区划分技术规范</w:t>
      </w:r>
      <w:r>
        <w:rPr>
          <w:rFonts w:ascii="宋体" w:cs="宋体"/>
          <w:color w:val="000000"/>
          <w:kern w:val="0"/>
        </w:rPr>
        <w:t xml:space="preserve"> </w:t>
      </w:r>
    </w:p>
    <w:p w14:paraId="09E0B8E0">
      <w:pPr>
        <w:pStyle w:val="105"/>
        <w:spacing w:before="312" w:after="312"/>
      </w:pPr>
      <w:bookmarkStart w:id="50" w:name="_Toc97191425"/>
      <w:bookmarkStart w:id="51" w:name="_Toc18813"/>
      <w:bookmarkStart w:id="52" w:name="_Toc199505610"/>
      <w:r>
        <w:rPr>
          <w:rFonts w:hint="eastAsia"/>
          <w:szCs w:val="21"/>
        </w:rPr>
        <w:t>术语和定义</w:t>
      </w:r>
      <w:bookmarkEnd w:id="50"/>
      <w:bookmarkEnd w:id="51"/>
      <w:bookmarkEnd w:id="52"/>
    </w:p>
    <w:sdt>
      <w:sdtPr>
        <w:id w:val="-1909835108"/>
        <w:placeholder>
          <w:docPart w:val="C93011201BE14EB380927A1811345BB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658BFA3">
          <w:pPr>
            <w:pStyle w:val="57"/>
            <w:ind w:firstLine="420"/>
          </w:pPr>
          <w:bookmarkStart w:id="53" w:name="_Toc26986532"/>
          <w:bookmarkEnd w:id="53"/>
          <w:r>
            <w:t>下列术语和定义适用于本文件。</w:t>
          </w:r>
        </w:p>
      </w:sdtContent>
    </w:sdt>
    <w:p w14:paraId="7605490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3.1</w:t>
      </w:r>
    </w:p>
    <w:p w14:paraId="25D8193B">
      <w:pPr>
        <w:pStyle w:val="224"/>
        <w:numPr>
          <w:ilvl w:val="2"/>
          <w:numId w:val="0"/>
        </w:numPr>
        <w:ind w:firstLine="420" w:firstLineChars="200"/>
        <w:rPr>
          <w:rFonts w:hint="eastAsia" w:ascii="宋体" w:hAnsi="宋体" w:eastAsia="宋体" w:cs="宋体"/>
          <w:bCs/>
          <w:snapToGrid w:val="0"/>
          <w:color w:val="000000"/>
          <w:kern w:val="0"/>
          <w:sz w:val="21"/>
          <w:szCs w:val="21"/>
          <w:shd w:val="clear" w:color="auto" w:fill="FFFFFF"/>
          <w:lang w:val="en-US" w:eastAsia="zh-CN" w:bidi="ar-SA"/>
        </w:rPr>
      </w:pPr>
      <w:bookmarkStart w:id="54" w:name="_Hlk199506477"/>
      <w:r>
        <w:rPr>
          <w:rFonts w:hint="eastAsia" w:ascii="黑体" w:hAnsi="黑体" w:eastAsia="黑体"/>
        </w:rPr>
        <w:t xml:space="preserve">噪声敏感建筑物 </w:t>
      </w:r>
      <w:r>
        <w:rPr>
          <w:rFonts w:hint="eastAsia" w:ascii="宋体" w:hAnsi="宋体" w:eastAsia="宋体" w:cs="宋体"/>
          <w:bCs/>
          <w:snapToGrid w:val="0"/>
          <w:color w:val="000000"/>
          <w:kern w:val="0"/>
          <w:sz w:val="21"/>
          <w:szCs w:val="21"/>
          <w:shd w:val="clear" w:color="auto" w:fill="FFFFFF"/>
          <w:lang w:val="en-US" w:eastAsia="zh-CN" w:bidi="ar-SA"/>
        </w:rPr>
        <w:t xml:space="preserve"> noise-sensitive buildings</w:t>
      </w:r>
    </w:p>
    <w:p w14:paraId="40A9BAF6">
      <w:pPr>
        <w:pStyle w:val="57"/>
        <w:ind w:firstLine="420"/>
        <w:rPr>
          <w:rFonts w:ascii="Times New Roman" w:hAnsi="Times New Roman"/>
          <w:bCs/>
          <w:snapToGrid w:val="0"/>
          <w:color w:val="000000"/>
          <w:shd w:val="clear" w:color="auto" w:fill="FFFFFF"/>
        </w:rPr>
      </w:pPr>
      <w:r>
        <w:rPr>
          <w:rFonts w:hint="eastAsia"/>
        </w:rPr>
        <w:t>用于居住、科学研究、医疗卫生、文化教育、机关团体办公、社会福利等需要保持安静的建筑物。</w:t>
      </w:r>
    </w:p>
    <w:bookmarkEnd w:id="54"/>
    <w:p w14:paraId="28C5069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3.2</w:t>
      </w:r>
    </w:p>
    <w:p w14:paraId="6F214192">
      <w:pPr>
        <w:pStyle w:val="224"/>
        <w:numPr>
          <w:ilvl w:val="2"/>
          <w:numId w:val="0"/>
        </w:numPr>
        <w:ind w:firstLine="420" w:firstLineChars="200"/>
        <w:rPr>
          <w:rFonts w:hint="eastAsia" w:ascii="宋体" w:hAnsi="宋体" w:eastAsia="宋体" w:cs="宋体"/>
          <w:bCs/>
          <w:snapToGrid w:val="0"/>
          <w:color w:val="000000"/>
          <w:kern w:val="0"/>
          <w:sz w:val="21"/>
          <w:szCs w:val="21"/>
          <w:shd w:val="clear" w:color="auto" w:fill="FFFFFF"/>
          <w:lang w:val="en-US" w:eastAsia="zh-CN" w:bidi="ar-SA"/>
        </w:rPr>
      </w:pPr>
      <w:r>
        <w:rPr>
          <w:rFonts w:hint="eastAsia" w:ascii="黑体" w:hAnsi="黑体" w:eastAsia="黑体"/>
        </w:rPr>
        <w:t xml:space="preserve">噪声敏感建筑物集中区域  </w:t>
      </w:r>
      <w:r>
        <w:rPr>
          <w:rFonts w:hint="eastAsia" w:ascii="宋体" w:hAnsi="宋体" w:eastAsia="宋体" w:cs="宋体"/>
          <w:bCs/>
          <w:snapToGrid w:val="0"/>
          <w:color w:val="000000"/>
          <w:kern w:val="0"/>
          <w:sz w:val="21"/>
          <w:szCs w:val="21"/>
          <w:shd w:val="clear" w:color="auto" w:fill="FFFFFF"/>
          <w:lang w:val="en-US" w:eastAsia="zh-CN" w:bidi="ar-SA"/>
        </w:rPr>
        <w:t>concentrated areas of noise-sensitive buildings</w:t>
      </w:r>
    </w:p>
    <w:p w14:paraId="0978C307">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hint="eastAsia"/>
        </w:rPr>
        <w:t>用于居住、科学研究、医疗卫生、文化教育、机关团体办公、社会福利等的建筑物为主的区域。</w:t>
      </w:r>
    </w:p>
    <w:p w14:paraId="0AF1C14A">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3.3</w:t>
      </w:r>
    </w:p>
    <w:p w14:paraId="5BDB1CAE">
      <w:pPr>
        <w:pStyle w:val="224"/>
        <w:numPr>
          <w:ilvl w:val="2"/>
          <w:numId w:val="0"/>
        </w:numPr>
        <w:ind w:firstLine="420" w:firstLineChars="200"/>
        <w:rPr>
          <w:rFonts w:hint="eastAsia" w:ascii="宋体" w:hAnsi="宋体" w:eastAsia="宋体" w:cs="宋体"/>
          <w:bCs/>
          <w:snapToGrid w:val="0"/>
          <w:color w:val="000000"/>
          <w:kern w:val="0"/>
          <w:sz w:val="21"/>
          <w:szCs w:val="21"/>
          <w:shd w:val="clear" w:color="auto" w:fill="FFFFFF"/>
          <w:lang w:val="en-US" w:eastAsia="zh-CN" w:bidi="ar-SA"/>
        </w:rPr>
      </w:pPr>
      <w:r>
        <w:rPr>
          <w:rFonts w:hint="eastAsia" w:ascii="黑体" w:hAnsi="黑体" w:eastAsia="黑体" w:cs="黑体"/>
          <w:bCs/>
          <w:snapToGrid w:val="0"/>
          <w:color w:val="000000"/>
          <w:kern w:val="2"/>
          <w:sz w:val="21"/>
          <w:szCs w:val="21"/>
          <w:shd w:val="clear" w:color="auto" w:fill="FFFFFF"/>
          <w:lang w:val="en-US" w:eastAsia="zh-CN" w:bidi="ar-SA"/>
        </w:rPr>
        <w:t xml:space="preserve">城镇开发边界 </w:t>
      </w:r>
      <w:r>
        <w:rPr>
          <w:rFonts w:hint="eastAsia" w:ascii="黑体" w:hAnsi="黑体" w:eastAsia="黑体"/>
        </w:rPr>
        <w:t xml:space="preserve"> </w:t>
      </w:r>
      <w:r>
        <w:rPr>
          <w:rFonts w:hint="eastAsia" w:ascii="宋体" w:hAnsi="宋体" w:eastAsia="宋体" w:cs="宋体"/>
          <w:bCs/>
          <w:snapToGrid w:val="0"/>
          <w:color w:val="000000"/>
          <w:kern w:val="0"/>
          <w:sz w:val="21"/>
          <w:szCs w:val="21"/>
          <w:shd w:val="clear" w:color="auto" w:fill="FFFFFF"/>
          <w:lang w:val="en-US" w:eastAsia="zh-CN" w:bidi="ar-SA"/>
        </w:rPr>
        <w:t>urban development boundary</w:t>
      </w:r>
    </w:p>
    <w:p w14:paraId="3E8682FB">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hint="eastAsia"/>
        </w:rPr>
        <w:t>一定时期内因城镇发展需要，可以集中进行城镇开发建设，以城镇功能为主的区域边界，涉及城市、建制镇以及各类开发区等</w:t>
      </w:r>
      <w:r>
        <w:rPr>
          <w:rFonts w:ascii="Times New Roman" w:hAnsi="Times New Roman"/>
          <w:bCs/>
          <w:snapToGrid w:val="0"/>
          <w:color w:val="000000"/>
          <w:shd w:val="clear" w:color="auto" w:fill="FFFFFF"/>
        </w:rPr>
        <w:t>。</w:t>
      </w:r>
    </w:p>
    <w:p w14:paraId="4B158D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3.4</w:t>
      </w:r>
    </w:p>
    <w:p w14:paraId="3FC6FFAF">
      <w:pPr>
        <w:pStyle w:val="224"/>
        <w:numPr>
          <w:ilvl w:val="2"/>
          <w:numId w:val="0"/>
        </w:numPr>
        <w:ind w:firstLine="420" w:firstLineChars="200"/>
        <w:rPr>
          <w:rFonts w:hint="eastAsia" w:ascii="宋体" w:hAnsi="宋体" w:eastAsia="宋体" w:cs="宋体"/>
          <w:bCs/>
          <w:snapToGrid w:val="0"/>
          <w:color w:val="000000"/>
          <w:kern w:val="0"/>
          <w:sz w:val="21"/>
          <w:szCs w:val="21"/>
          <w:shd w:val="clear" w:color="auto" w:fill="FFFFFF"/>
          <w:lang w:val="en-US" w:eastAsia="zh-CN" w:bidi="ar-SA"/>
        </w:rPr>
      </w:pPr>
      <w:r>
        <w:rPr>
          <w:rFonts w:hint="eastAsia" w:ascii="黑体" w:hAnsi="黑体" w:eastAsia="黑体"/>
        </w:rPr>
        <w:t xml:space="preserve">用地边界线   </w:t>
      </w:r>
      <w:r>
        <w:rPr>
          <w:rFonts w:hint="eastAsia" w:ascii="宋体" w:hAnsi="宋体" w:eastAsia="宋体" w:cs="宋体"/>
          <w:bCs/>
          <w:snapToGrid w:val="0"/>
          <w:color w:val="000000"/>
          <w:kern w:val="0"/>
          <w:sz w:val="21"/>
          <w:szCs w:val="21"/>
          <w:shd w:val="clear" w:color="auto" w:fill="FFFFFF"/>
          <w:lang w:val="en-US" w:eastAsia="zh-CN" w:bidi="ar-SA"/>
        </w:rPr>
        <w:t>land boundary line</w:t>
      </w:r>
    </w:p>
    <w:p w14:paraId="6FF50FC3">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hint="eastAsia"/>
        </w:rPr>
        <w:t>民用建筑实际占地投影的外部轮廓线</w:t>
      </w:r>
      <w:r>
        <w:rPr>
          <w:rFonts w:ascii="Times New Roman" w:hAnsi="Times New Roman"/>
          <w:bCs/>
          <w:snapToGrid w:val="0"/>
          <w:color w:val="000000"/>
          <w:shd w:val="clear" w:color="auto" w:fill="FFFFFF"/>
        </w:rPr>
        <w:t>。</w:t>
      </w:r>
    </w:p>
    <w:p w14:paraId="7717ECD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3.5</w:t>
      </w:r>
    </w:p>
    <w:p w14:paraId="1FE061AE">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hint="eastAsia" w:ascii="宋体" w:hAnsi="宋体" w:eastAsia="宋体" w:cs="宋体"/>
          <w:bCs/>
          <w:snapToGrid w:val="0"/>
          <w:color w:val="000000"/>
          <w:kern w:val="0"/>
          <w:sz w:val="21"/>
          <w:szCs w:val="21"/>
          <w:shd w:val="clear" w:color="auto" w:fill="FFFFFF"/>
          <w:lang w:val="en-US" w:eastAsia="zh-CN" w:bidi="ar-SA"/>
        </w:rPr>
      </w:pPr>
      <w:r>
        <w:rPr>
          <w:rFonts w:hint="eastAsia" w:ascii="黑体" w:hAnsi="黑体" w:eastAsia="黑体"/>
        </w:rPr>
        <w:t xml:space="preserve">交通线路   </w:t>
      </w:r>
      <w:r>
        <w:rPr>
          <w:rFonts w:hint="eastAsia" w:ascii="宋体" w:hAnsi="宋体" w:eastAsia="宋体" w:cs="宋体"/>
          <w:bCs/>
          <w:snapToGrid w:val="0"/>
          <w:color w:val="000000"/>
          <w:kern w:val="0"/>
          <w:sz w:val="21"/>
          <w:szCs w:val="21"/>
          <w:shd w:val="clear" w:color="auto" w:fill="FFFFFF"/>
          <w:lang w:val="en-US" w:eastAsia="zh-CN" w:bidi="ar-SA"/>
        </w:rPr>
        <w:t>traffic route</w:t>
      </w:r>
    </w:p>
    <w:p w14:paraId="0D56E7B7">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hint="eastAsia"/>
        </w:rPr>
        <w:t>铁路（铁路专用线除外）、高速公路、一级公路、二级公路、城市快速路、城市主干路、城市次干路、城市轨道交通线路（地面段）、内河航道等交通干线；三级和四级公路，城市支路和街弄里巷等城市道路组成的非交通干线</w:t>
      </w:r>
      <w:r>
        <w:rPr>
          <w:rFonts w:ascii="Times New Roman" w:hAnsi="Times New Roman"/>
          <w:bCs/>
          <w:snapToGrid w:val="0"/>
          <w:color w:val="000000"/>
          <w:shd w:val="clear" w:color="auto" w:fill="FFFFFF"/>
        </w:rPr>
        <w:t>。</w:t>
      </w:r>
    </w:p>
    <w:p w14:paraId="6E86FBD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3.6</w:t>
      </w:r>
    </w:p>
    <w:p w14:paraId="6D2C3A38">
      <w:pPr>
        <w:pStyle w:val="224"/>
        <w:numPr>
          <w:ilvl w:val="2"/>
          <w:numId w:val="0"/>
        </w:numPr>
        <w:ind w:firstLine="420" w:firstLineChars="200"/>
        <w:rPr>
          <w:rFonts w:hint="eastAsia" w:ascii="宋体" w:hAnsi="宋体" w:eastAsia="宋体" w:cs="宋体"/>
          <w:bCs/>
          <w:snapToGrid w:val="0"/>
          <w:color w:val="auto"/>
          <w:kern w:val="0"/>
          <w:sz w:val="21"/>
          <w:szCs w:val="21"/>
          <w:highlight w:val="none"/>
          <w:shd w:val="clear" w:color="auto" w:fill="FFFFFF"/>
          <w:lang w:val="en-US" w:eastAsia="zh-CN" w:bidi="ar-SA"/>
        </w:rPr>
      </w:pPr>
      <w:r>
        <w:rPr>
          <w:rFonts w:hint="eastAsia" w:ascii="黑体" w:hAnsi="黑体" w:eastAsia="黑体"/>
          <w:color w:val="auto"/>
          <w:highlight w:val="none"/>
        </w:rPr>
        <w:t xml:space="preserve">划分单元   </w:t>
      </w:r>
      <w:r>
        <w:rPr>
          <w:rFonts w:hint="eastAsia" w:hAnsi="宋体" w:cs="宋体"/>
          <w:bCs/>
          <w:snapToGrid w:val="0"/>
          <w:color w:val="auto"/>
          <w:kern w:val="0"/>
          <w:sz w:val="21"/>
          <w:szCs w:val="21"/>
          <w:highlight w:val="none"/>
          <w:shd w:val="clear" w:color="auto" w:fill="FFFFFF"/>
          <w:lang w:val="en-US" w:eastAsia="zh-CN" w:bidi="ar-SA"/>
        </w:rPr>
        <w:t>dividing unit</w:t>
      </w:r>
    </w:p>
    <w:p w14:paraId="0B7D4B18">
      <w:pPr>
        <w:pStyle w:val="57"/>
        <w:ind w:firstLine="420"/>
        <w:rPr>
          <w:rFonts w:hint="eastAsia"/>
          <w:color w:val="auto"/>
        </w:rPr>
      </w:pPr>
      <w:r>
        <w:rPr>
          <w:rFonts w:hint="eastAsia"/>
          <w:color w:val="auto"/>
        </w:rPr>
        <w:t>由行政边界、交通线路、河流、沟壑等明显线状地物和湖泊、绿地等围成的、包含各类建筑物的空间区域。</w:t>
      </w:r>
    </w:p>
    <w:p w14:paraId="61D3144A">
      <w:pPr>
        <w:pStyle w:val="57"/>
        <w:ind w:firstLine="420"/>
        <w:rPr>
          <w:rFonts w:hint="eastAsia"/>
          <w:color w:val="auto"/>
        </w:rPr>
      </w:pPr>
      <w:r>
        <w:rPr>
          <w:rFonts w:hint="eastAsia"/>
          <w:color w:val="auto"/>
        </w:rPr>
        <w:t>划分单元分为噪声敏感建筑物（建筑物群）及非噪声敏感建筑物（建筑物群）。</w:t>
      </w:r>
    </w:p>
    <w:p w14:paraId="3C6A5AA8">
      <w:pPr>
        <w:pStyle w:val="57"/>
        <w:ind w:firstLine="420"/>
        <w:rPr>
          <w:rFonts w:ascii="Times New Roman" w:hAnsi="Times New Roman"/>
          <w:bCs/>
          <w:snapToGrid w:val="0"/>
          <w:color w:val="auto"/>
          <w:shd w:val="clear" w:color="auto" w:fill="FFFFFF"/>
        </w:rPr>
      </w:pPr>
      <w:r>
        <w:rPr>
          <w:rFonts w:hint="eastAsia"/>
          <w:color w:val="auto"/>
        </w:rPr>
        <w:t>以单一建筑物或规划用地的用地边界线为最小划分单元，如一栋建筑物、一个居住小区、一处办公场所等。当建筑物集中为有明显边界的建筑物群时，以建筑物群用地边界线为划分单元。</w:t>
      </w:r>
    </w:p>
    <w:p w14:paraId="5F81A013">
      <w:pPr>
        <w:pStyle w:val="105"/>
        <w:spacing w:before="312" w:after="312"/>
        <w:rPr>
          <w:rFonts w:hint="eastAsia" w:ascii="黑体" w:hAnsi="黑体"/>
          <w:sz w:val="21"/>
          <w:szCs w:val="21"/>
        </w:rPr>
      </w:pPr>
      <w:bookmarkStart w:id="55" w:name="_Toc199505611"/>
      <w:bookmarkStart w:id="56" w:name="_Toc16984_WPSOffice_Level1"/>
      <w:bookmarkStart w:id="57" w:name="_Toc3206_WPSOffice_Level1"/>
      <w:bookmarkStart w:id="58" w:name="_Toc21676"/>
      <w:bookmarkStart w:id="59" w:name="_Toc27112"/>
      <w:r>
        <w:rPr>
          <w:rFonts w:hint="eastAsia" w:ascii="黑体" w:hAnsi="黑体"/>
          <w:sz w:val="21"/>
          <w:szCs w:val="21"/>
        </w:rPr>
        <w:t>总体原则</w:t>
      </w:r>
      <w:bookmarkEnd w:id="55"/>
      <w:bookmarkEnd w:id="56"/>
      <w:bookmarkEnd w:id="57"/>
      <w:bookmarkEnd w:id="58"/>
      <w:bookmarkEnd w:id="59"/>
    </w:p>
    <w:p w14:paraId="23A98AE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bookmarkStart w:id="60" w:name="_Toc199505649"/>
      <w:bookmarkStart w:id="61" w:name="_Toc199505612"/>
      <w:r>
        <w:rPr>
          <w:rFonts w:hint="eastAsia" w:ascii="黑体" w:hAnsi="黑体" w:eastAsia="黑体" w:cs="黑体"/>
          <w:sz w:val="21"/>
          <w:lang w:val="en-US" w:eastAsia="zh-CN"/>
        </w:rPr>
        <w:t xml:space="preserve">4.1 </w:t>
      </w:r>
      <w:bookmarkStart w:id="62" w:name="_Toc168992569"/>
      <w:bookmarkStart w:id="63" w:name="_Toc18923"/>
      <w:bookmarkStart w:id="64" w:name="_Toc24036"/>
      <w:bookmarkStart w:id="65" w:name="_Toc31044"/>
      <w:bookmarkStart w:id="66" w:name="_Toc137506260"/>
      <w:bookmarkStart w:id="67" w:name="_Toc253"/>
      <w:bookmarkStart w:id="68" w:name="_Toc436"/>
      <w:bookmarkStart w:id="69" w:name="_Hlk194066116"/>
      <w:r>
        <w:rPr>
          <w:rFonts w:hint="eastAsia" w:ascii="黑体" w:hAnsi="黑体" w:eastAsia="黑体" w:cs="黑体"/>
          <w:sz w:val="21"/>
          <w:lang w:val="en-US" w:eastAsia="zh-CN"/>
        </w:rPr>
        <w:t>尊重现状原则</w:t>
      </w:r>
      <w:bookmarkEnd w:id="62"/>
      <w:bookmarkEnd w:id="63"/>
      <w:bookmarkEnd w:id="64"/>
      <w:bookmarkEnd w:id="65"/>
      <w:bookmarkEnd w:id="66"/>
      <w:bookmarkEnd w:id="67"/>
      <w:bookmarkEnd w:id="68"/>
    </w:p>
    <w:bookmarkEnd w:id="69"/>
    <w:p w14:paraId="58FE53D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sz w:val="21"/>
        </w:rPr>
      </w:pPr>
      <w:r>
        <w:rPr>
          <w:rFonts w:hint="eastAsia" w:ascii="黑体" w:hAnsi="黑体"/>
          <w:sz w:val="21"/>
        </w:rPr>
        <w:t>以用地性质、建筑物分类和实际使用功能现状为依据，结合国土空间规划和年度国土变更调查结果进行划定噪声敏感建筑物集中区域。划定范围应覆盖整个城市国土空间规划城镇开发边界内区域。</w:t>
      </w:r>
      <w:bookmarkEnd w:id="60"/>
      <w:bookmarkEnd w:id="61"/>
    </w:p>
    <w:p w14:paraId="29F1838D">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bookmarkStart w:id="70" w:name="_Toc27473"/>
      <w:bookmarkStart w:id="71" w:name="_Hlk194066728"/>
      <w:bookmarkStart w:id="72" w:name="_Toc25307"/>
      <w:bookmarkStart w:id="73" w:name="_Toc22319"/>
      <w:bookmarkStart w:id="74" w:name="_Toc301"/>
      <w:bookmarkStart w:id="75" w:name="_Toc30921"/>
      <w:r>
        <w:rPr>
          <w:rFonts w:hint="eastAsia" w:ascii="黑体" w:hAnsi="黑体" w:eastAsia="黑体" w:cs="黑体"/>
          <w:sz w:val="21"/>
          <w:lang w:val="en-US" w:eastAsia="zh-CN"/>
        </w:rPr>
        <w:t>4.2边界清晰原则</w:t>
      </w:r>
      <w:bookmarkEnd w:id="70"/>
      <w:bookmarkEnd w:id="71"/>
      <w:bookmarkEnd w:id="72"/>
      <w:bookmarkEnd w:id="73"/>
      <w:bookmarkEnd w:id="74"/>
      <w:bookmarkEnd w:id="75"/>
    </w:p>
    <w:p w14:paraId="315093F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sz w:val="21"/>
        </w:rPr>
      </w:pPr>
      <w:bookmarkStart w:id="76" w:name="_Hlk194066762"/>
      <w:r>
        <w:rPr>
          <w:rFonts w:hint="eastAsia" w:ascii="黑体" w:hAnsi="黑体"/>
          <w:sz w:val="21"/>
        </w:rPr>
        <w:t>充分利用行政边界、</w:t>
      </w:r>
      <w:r>
        <w:rPr>
          <w:rFonts w:hint="eastAsia" w:ascii="黑体" w:hAnsi="黑体"/>
          <w:sz w:val="21"/>
          <w:lang w:eastAsia="zh-CN"/>
        </w:rPr>
        <w:t>建筑物用地边界线</w:t>
      </w:r>
      <w:r>
        <w:rPr>
          <w:rFonts w:hint="eastAsia" w:ascii="黑体" w:hAnsi="黑体"/>
          <w:sz w:val="21"/>
        </w:rPr>
        <w:t>、交通线路、公园绿地、河流湖泊、自然地形等，形成易于辨识、明确清晰的边界。</w:t>
      </w:r>
      <w:bookmarkEnd w:id="76"/>
    </w:p>
    <w:p w14:paraId="7B481E3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bookmarkStart w:id="77" w:name="_Toc137506261"/>
      <w:bookmarkStart w:id="78" w:name="_Toc168992570"/>
      <w:bookmarkStart w:id="79" w:name="_Toc1232"/>
      <w:bookmarkStart w:id="80" w:name="_Toc27696"/>
      <w:bookmarkStart w:id="81" w:name="_Toc26476"/>
      <w:bookmarkStart w:id="82" w:name="_Toc22972"/>
      <w:bookmarkStart w:id="83" w:name="_Toc16918"/>
      <w:r>
        <w:rPr>
          <w:rFonts w:hint="eastAsia" w:ascii="黑体" w:hAnsi="黑体" w:eastAsia="黑体" w:cs="黑体"/>
          <w:sz w:val="21"/>
          <w:lang w:val="en-US" w:eastAsia="zh-CN"/>
        </w:rPr>
        <w:t>4.3因地制宜原则</w:t>
      </w:r>
      <w:bookmarkEnd w:id="77"/>
      <w:bookmarkEnd w:id="78"/>
      <w:bookmarkEnd w:id="79"/>
      <w:bookmarkEnd w:id="80"/>
      <w:bookmarkEnd w:id="81"/>
      <w:bookmarkEnd w:id="82"/>
      <w:bookmarkEnd w:id="83"/>
    </w:p>
    <w:p w14:paraId="18BD62B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sz w:val="21"/>
        </w:rPr>
      </w:pPr>
      <w:bookmarkStart w:id="84" w:name="_Hlk194067378"/>
      <w:r>
        <w:rPr>
          <w:rFonts w:hint="eastAsia" w:ascii="黑体" w:hAnsi="黑体"/>
          <w:sz w:val="21"/>
        </w:rPr>
        <w:t>将噪声敏感建筑物分类保护。综合考量建筑物实际使用功能、噪声传播特性、噪声信访投诉、噪声污染影响范围和程度等因素，统筹划</w:t>
      </w:r>
      <w:bookmarkEnd w:id="84"/>
      <w:r>
        <w:rPr>
          <w:rFonts w:hint="eastAsia" w:ascii="黑体" w:hAnsi="黑体"/>
          <w:sz w:val="21"/>
        </w:rPr>
        <w:t>定噪声敏感建筑物集中区域。</w:t>
      </w:r>
    </w:p>
    <w:p w14:paraId="34806B2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bookmarkStart w:id="85" w:name="_Toc168992571"/>
      <w:bookmarkStart w:id="86" w:name="_Toc6218"/>
      <w:bookmarkStart w:id="87" w:name="_Toc1140"/>
      <w:bookmarkStart w:id="88" w:name="_Toc137506262"/>
      <w:bookmarkStart w:id="89" w:name="_Toc20318"/>
      <w:bookmarkStart w:id="90" w:name="_Toc1761"/>
      <w:bookmarkStart w:id="91" w:name="_Toc8949"/>
      <w:r>
        <w:rPr>
          <w:rFonts w:hint="eastAsia" w:ascii="黑体" w:hAnsi="黑体" w:eastAsia="黑体" w:cs="黑体"/>
          <w:sz w:val="21"/>
          <w:lang w:val="en-US" w:eastAsia="zh-CN"/>
        </w:rPr>
        <w:t>4.4动态调整原则</w:t>
      </w:r>
      <w:bookmarkEnd w:id="85"/>
      <w:bookmarkEnd w:id="86"/>
      <w:bookmarkEnd w:id="87"/>
      <w:bookmarkEnd w:id="88"/>
      <w:bookmarkEnd w:id="89"/>
      <w:bookmarkEnd w:id="90"/>
      <w:bookmarkEnd w:id="91"/>
    </w:p>
    <w:p w14:paraId="2971FE6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eastAsia="宋体" w:cs="宋体"/>
          <w:snapToGrid w:val="0"/>
          <w:sz w:val="21"/>
        </w:rPr>
      </w:pPr>
      <w:bookmarkStart w:id="92" w:name="_Hlk194068265"/>
      <w:r>
        <w:rPr>
          <w:rFonts w:hint="eastAsia" w:ascii="黑体" w:hAnsi="黑体"/>
          <w:sz w:val="21"/>
        </w:rPr>
        <w:t>根据建筑物属性、用地性质或规划变更等情况，适时对噪声敏感建筑物集中区域进行动态调整。</w:t>
      </w:r>
      <w:bookmarkEnd w:id="92"/>
    </w:p>
    <w:p w14:paraId="75A04A42">
      <w:pPr>
        <w:pStyle w:val="105"/>
        <w:spacing w:before="312" w:after="312"/>
        <w:rPr>
          <w:szCs w:val="21"/>
        </w:rPr>
      </w:pPr>
      <w:bookmarkStart w:id="93" w:name="_Toc8208"/>
      <w:bookmarkStart w:id="94" w:name="_Toc32304"/>
      <w:bookmarkStart w:id="95" w:name="_Toc199505662"/>
      <w:bookmarkStart w:id="96" w:name="_Toc199505625"/>
      <w:r>
        <w:rPr>
          <w:rFonts w:hint="eastAsia"/>
          <w:szCs w:val="21"/>
        </w:rPr>
        <w:t>准备工作</w:t>
      </w:r>
      <w:bookmarkEnd w:id="93"/>
      <w:bookmarkEnd w:id="94"/>
    </w:p>
    <w:p w14:paraId="069A261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eastAsia="zh-CN"/>
        </w:rPr>
      </w:pPr>
      <w:r>
        <w:rPr>
          <w:rFonts w:hint="eastAsia" w:ascii="黑体" w:hAnsi="黑体" w:eastAsia="黑体" w:cs="黑体"/>
          <w:sz w:val="21"/>
          <w:lang w:val="en-US" w:eastAsia="zh-CN"/>
        </w:rPr>
        <w:t xml:space="preserve">5.1 </w:t>
      </w:r>
      <w:bookmarkEnd w:id="95"/>
      <w:bookmarkEnd w:id="96"/>
      <w:r>
        <w:rPr>
          <w:rFonts w:hint="eastAsia" w:ascii="黑体" w:hAnsi="黑体" w:eastAsia="黑体" w:cs="黑体"/>
          <w:sz w:val="21"/>
          <w:lang w:eastAsia="zh-CN"/>
        </w:rPr>
        <w:t>资料收集与处理</w:t>
      </w:r>
    </w:p>
    <w:p w14:paraId="3C68AA8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5.1.1  资料收集</w:t>
      </w:r>
    </w:p>
    <w:p w14:paraId="16631740">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应尽可能收集但不限于以下资料：</w:t>
      </w:r>
    </w:p>
    <w:p w14:paraId="727F9EAE">
      <w:pPr>
        <w:pStyle w:val="57"/>
        <w:numPr>
          <w:ilvl w:val="0"/>
          <w:numId w:val="32"/>
        </w:numPr>
        <w:ind w:firstLineChars="0"/>
        <w:rPr>
          <w:rFonts w:hint="eastAsia" w:ascii="黑体" w:hAnsi="黑体" w:eastAsia="宋体" w:cs="Times New Roman"/>
          <w:kern w:val="2"/>
          <w:sz w:val="21"/>
          <w:szCs w:val="21"/>
          <w:lang w:val="en-US" w:eastAsia="zh-CN" w:bidi="ar-SA"/>
        </w:rPr>
      </w:pPr>
      <w:bookmarkStart w:id="97" w:name="_Hlk198560791"/>
      <w:r>
        <w:rPr>
          <w:rFonts w:hint="eastAsia" w:ascii="黑体" w:hAnsi="黑体" w:eastAsia="宋体" w:cs="Times New Roman"/>
          <w:kern w:val="2"/>
          <w:sz w:val="21"/>
          <w:szCs w:val="21"/>
          <w:lang w:val="en-US" w:eastAsia="zh-CN" w:bidi="ar-SA"/>
        </w:rPr>
        <w:t>城市建筑物分布及分类现状资料；</w:t>
      </w:r>
    </w:p>
    <w:p w14:paraId="24F76E67">
      <w:pPr>
        <w:pStyle w:val="57"/>
        <w:numPr>
          <w:ilvl w:val="0"/>
          <w:numId w:val="32"/>
        </w:numPr>
        <w:ind w:firstLineChars="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城市国土空间总体规划、控制性详细规划、专项规划等；</w:t>
      </w:r>
    </w:p>
    <w:p w14:paraId="43531C31">
      <w:pPr>
        <w:pStyle w:val="57"/>
        <w:numPr>
          <w:ilvl w:val="0"/>
          <w:numId w:val="32"/>
        </w:numPr>
        <w:ind w:firstLineChars="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最新的国土变更调查成果；</w:t>
      </w:r>
    </w:p>
    <w:p w14:paraId="666D552C">
      <w:pPr>
        <w:pStyle w:val="57"/>
        <w:numPr>
          <w:ilvl w:val="0"/>
          <w:numId w:val="32"/>
        </w:numPr>
        <w:ind w:firstLineChars="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城镇开发边界范围；</w:t>
      </w:r>
    </w:p>
    <w:p w14:paraId="0B695CDE">
      <w:pPr>
        <w:pStyle w:val="57"/>
        <w:numPr>
          <w:ilvl w:val="0"/>
          <w:numId w:val="32"/>
        </w:numPr>
        <w:ind w:firstLineChars="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行政区划边界、交通、水系、地形地貌、建筑区域用地红线等地理信息矢量数据；</w:t>
      </w:r>
    </w:p>
    <w:p w14:paraId="641C68FE">
      <w:pPr>
        <w:pStyle w:val="57"/>
        <w:numPr>
          <w:ilvl w:val="0"/>
          <w:numId w:val="32"/>
        </w:numPr>
        <w:ind w:firstLineChars="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最新用地现状和高分辨率遥感影像资料；</w:t>
      </w:r>
    </w:p>
    <w:p w14:paraId="30F4C8E4">
      <w:pPr>
        <w:pStyle w:val="57"/>
        <w:numPr>
          <w:ilvl w:val="0"/>
          <w:numId w:val="32"/>
        </w:numPr>
        <w:ind w:firstLineChars="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城市声环境功能区划及城市声环境管理要求；</w:t>
      </w:r>
    </w:p>
    <w:p w14:paraId="39CBACE5">
      <w:pPr>
        <w:pStyle w:val="57"/>
        <w:numPr>
          <w:ilvl w:val="0"/>
          <w:numId w:val="32"/>
        </w:numPr>
        <w:ind w:firstLineChars="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声环境质量监测数据及噪声信访投诉资料。</w:t>
      </w:r>
    </w:p>
    <w:bookmarkEnd w:id="97"/>
    <w:p w14:paraId="0AA19BD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5.1.2  资料处理</w:t>
      </w:r>
    </w:p>
    <w:p w14:paraId="42B0483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sz w:val="21"/>
        </w:rPr>
      </w:pPr>
      <w:r>
        <w:rPr>
          <w:rFonts w:hint="eastAsia"/>
        </w:rPr>
        <w:t>对收集到的资料进行分类、整理、数字化等处理，对划定范围内建筑物分布进行初步统计分析。</w:t>
      </w:r>
    </w:p>
    <w:p w14:paraId="76525A7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eastAsia="zh-CN"/>
        </w:rPr>
      </w:pPr>
      <w:bookmarkStart w:id="98" w:name="_Toc199505626"/>
      <w:bookmarkStart w:id="99" w:name="_Toc199505663"/>
      <w:r>
        <w:rPr>
          <w:rFonts w:hint="eastAsia" w:ascii="黑体" w:hAnsi="黑体" w:eastAsia="黑体" w:cs="黑体"/>
          <w:sz w:val="21"/>
          <w:lang w:val="en-US" w:eastAsia="zh-CN"/>
        </w:rPr>
        <w:t xml:space="preserve">5.2 </w:t>
      </w:r>
      <w:bookmarkEnd w:id="98"/>
      <w:bookmarkEnd w:id="99"/>
      <w:r>
        <w:rPr>
          <w:rFonts w:hint="eastAsia" w:ascii="黑体" w:hAnsi="黑体" w:eastAsia="黑体" w:cs="黑体"/>
          <w:sz w:val="21"/>
          <w:lang w:eastAsia="zh-CN"/>
        </w:rPr>
        <w:t>现场踏勘及调研排查</w:t>
      </w:r>
    </w:p>
    <w:p w14:paraId="12252C2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r>
        <w:rPr>
          <w:rFonts w:hint="eastAsia" w:ascii="黑体" w:hAnsi="黑体"/>
          <w:sz w:val="21"/>
          <w:lang w:val="en-US" w:eastAsia="zh-CN"/>
        </w:rPr>
        <w:t>5.2.1  在前期资料收集基础上，对开展噪声敏感建筑物集中区域划定的街镇（开发区）进行现场踏勘。</w:t>
      </w:r>
    </w:p>
    <w:p w14:paraId="371CD52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r>
        <w:rPr>
          <w:rFonts w:hint="eastAsia" w:ascii="黑体" w:hAnsi="黑体"/>
          <w:sz w:val="21"/>
          <w:lang w:val="en-US" w:eastAsia="zh-CN"/>
        </w:rPr>
        <w:t>5.2.2  现场踏勘区域内建筑物的类型、分布现状，包括建筑物的建成及在用情况、实际使用功能、名称、边界、位置信息等。对存在建筑物类型疑问及资料不一致的敏感建筑物的实际使用情况进行重点排查。</w:t>
      </w:r>
    </w:p>
    <w:p w14:paraId="6829F6FB">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r>
        <w:rPr>
          <w:rFonts w:hint="eastAsia" w:ascii="黑体" w:hAnsi="黑体"/>
          <w:sz w:val="21"/>
          <w:lang w:val="en-US" w:eastAsia="zh-CN"/>
        </w:rPr>
        <w:t>5.2.3  现状踏勘可结合航拍等技术手段做好照片、影像及文字记录。</w:t>
      </w:r>
    </w:p>
    <w:p w14:paraId="77739DF8">
      <w:pPr>
        <w:pStyle w:val="105"/>
        <w:spacing w:before="312" w:after="312"/>
        <w:rPr>
          <w:szCs w:val="21"/>
        </w:rPr>
      </w:pPr>
      <w:bookmarkStart w:id="100" w:name="_Toc23054"/>
      <w:r>
        <w:rPr>
          <w:rFonts w:hint="eastAsia"/>
          <w:szCs w:val="21"/>
          <w:lang w:eastAsia="zh-CN"/>
        </w:rPr>
        <w:t>划定方法</w:t>
      </w:r>
      <w:bookmarkEnd w:id="100"/>
    </w:p>
    <w:p w14:paraId="26D7E5D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default" w:ascii="黑体" w:hAnsi="黑体" w:eastAsia="黑体" w:cs="黑体"/>
          <w:sz w:val="21"/>
          <w:lang w:val="en-US" w:eastAsia="zh-CN"/>
        </w:rPr>
      </w:pPr>
      <w:r>
        <w:rPr>
          <w:rFonts w:hint="eastAsia" w:ascii="黑体" w:hAnsi="黑体" w:eastAsia="黑体" w:cs="黑体"/>
          <w:sz w:val="21"/>
          <w:lang w:val="en-US" w:eastAsia="zh-CN"/>
        </w:rPr>
        <w:t>6.1 确定划分单元</w:t>
      </w:r>
    </w:p>
    <w:p w14:paraId="7BF2440B">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6.1.1 初步确定</w:t>
      </w:r>
    </w:p>
    <w:p w14:paraId="1446ED8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sz w:val="21"/>
          <w:lang w:val="en-US" w:eastAsia="zh-CN"/>
        </w:rPr>
      </w:pPr>
      <w:r>
        <w:rPr>
          <w:rFonts w:hint="eastAsia" w:ascii="黑体" w:hAnsi="黑体"/>
          <w:sz w:val="21"/>
          <w:lang w:val="en-US" w:eastAsia="zh-CN"/>
        </w:rPr>
        <w:t>根据3.6划分单元的定义，结合最新遥感影像资料和现场踏勘情况等初步确定划分单元。当划分单元边界为交通干线或非交通干线时，按照 GB/T 15190的要求，以各级市政道路与人行道的交界线、无人行道的高架道路地面投影边界、各级公路的边界线、铁路交通用地边界线、城市轨道交通用地边界线、内河航道的河堤护栏或堤外坡角等作为划分单元界线。</w:t>
      </w:r>
    </w:p>
    <w:p w14:paraId="6C1635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6.1.2 分类核定</w:t>
      </w:r>
    </w:p>
    <w:p w14:paraId="50F3EEB7">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sz w:val="21"/>
          <w:lang w:val="en-US" w:eastAsia="zh-CN"/>
        </w:rPr>
      </w:pPr>
      <w:r>
        <w:rPr>
          <w:rFonts w:hint="eastAsia" w:ascii="黑体" w:hAnsi="黑体"/>
          <w:sz w:val="21"/>
          <w:lang w:val="en-US" w:eastAsia="zh-CN"/>
        </w:rPr>
        <w:t>根据管理需要，将划分单元中的噪声敏感建筑物（建筑物群）进行分类核定。其中用于居住、医疗卫生的建筑物定为一类噪声敏感建筑物（建筑物群），将用于科学研究、文化教育、机关团体办公、社会福利的建筑物定为二类噪声敏感建筑物（建筑物群）。其余划分单元定为非噪声敏感建筑物（建筑物群）。</w:t>
      </w:r>
    </w:p>
    <w:p w14:paraId="16ACAC2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6.1.3</w:t>
      </w:r>
      <w:bookmarkStart w:id="101" w:name="_Hlk198561989"/>
      <w:r>
        <w:rPr>
          <w:rFonts w:hint="eastAsia" w:ascii="黑体" w:hAnsi="黑体" w:eastAsia="黑体" w:cs="黑体"/>
          <w:sz w:val="21"/>
          <w:lang w:val="en-US" w:eastAsia="zh-CN"/>
        </w:rPr>
        <w:t xml:space="preserve"> 清单制图</w:t>
      </w:r>
    </w:p>
    <w:p w14:paraId="2F19C9AD">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sz w:val="21"/>
          <w:lang w:val="en-US" w:eastAsia="zh-CN"/>
        </w:rPr>
      </w:pPr>
      <w:r>
        <w:rPr>
          <w:rFonts w:hint="eastAsia" w:ascii="黑体" w:hAnsi="黑体"/>
          <w:sz w:val="21"/>
          <w:lang w:val="en-US" w:eastAsia="zh-CN"/>
        </w:rPr>
        <w:t>建立划分单元统计清单及分布图</w:t>
      </w:r>
      <w:bookmarkEnd w:id="101"/>
      <w:r>
        <w:rPr>
          <w:rFonts w:hint="eastAsia" w:ascii="黑体" w:hAnsi="黑体"/>
          <w:sz w:val="21"/>
          <w:lang w:val="en-US" w:eastAsia="zh-CN"/>
        </w:rPr>
        <w:t>。</w:t>
      </w:r>
    </w:p>
    <w:p w14:paraId="725A472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default" w:ascii="黑体" w:hAnsi="黑体" w:eastAsia="黑体" w:cs="黑体"/>
          <w:sz w:val="21"/>
          <w:lang w:val="en-US" w:eastAsia="zh-CN"/>
        </w:rPr>
      </w:pPr>
      <w:r>
        <w:rPr>
          <w:rFonts w:hint="eastAsia" w:ascii="黑体" w:hAnsi="黑体" w:eastAsia="黑体" w:cs="黑体"/>
          <w:sz w:val="21"/>
          <w:lang w:val="en-US" w:eastAsia="zh-CN"/>
        </w:rPr>
        <w:t>6.2 确定噪声敏感建筑物集中区域</w:t>
      </w:r>
    </w:p>
    <w:p w14:paraId="276C12DA">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6.2.1  确定原则</w:t>
      </w:r>
    </w:p>
    <w:p w14:paraId="781BF45B">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color w:val="auto"/>
          <w:sz w:val="21"/>
          <w:lang w:val="en-US" w:eastAsia="zh-CN"/>
        </w:rPr>
      </w:pPr>
      <w:r>
        <w:rPr>
          <w:rFonts w:hint="eastAsia" w:ascii="黑体" w:hAnsi="黑体"/>
          <w:sz w:val="21"/>
          <w:lang w:val="en-US" w:eastAsia="zh-CN"/>
        </w:rPr>
        <w:t>噪声敏感建筑物集中区域在划分单元确定的基础上，按照如下原则进行确定</w:t>
      </w:r>
      <w:r>
        <w:rPr>
          <w:rFonts w:hint="eastAsia" w:ascii="黑体" w:hAnsi="黑体"/>
          <w:color w:val="auto"/>
          <w:sz w:val="21"/>
          <w:lang w:val="en-US" w:eastAsia="zh-CN"/>
        </w:rPr>
        <w:t>：</w:t>
      </w:r>
    </w:p>
    <w:p w14:paraId="637A4BFB">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color w:val="auto"/>
          <w:sz w:val="21"/>
          <w:lang w:val="en-US" w:eastAsia="zh-CN"/>
        </w:rPr>
      </w:pPr>
      <w:r>
        <w:rPr>
          <w:rFonts w:hint="eastAsia" w:ascii="黑体" w:hAnsi="黑体"/>
          <w:color w:val="auto"/>
          <w:sz w:val="21"/>
          <w:lang w:val="en-US" w:eastAsia="zh-CN"/>
        </w:rPr>
        <w:t>a）对于划分单元中的一类噪声敏感建筑物（建筑物群），将距离其边界一定（宜不少于300米）范围内划为噪声敏感建筑物集中区域；</w:t>
      </w:r>
    </w:p>
    <w:p w14:paraId="65C1BF03">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420" w:firstLineChars="200"/>
        <w:textAlignment w:val="auto"/>
        <w:rPr>
          <w:rFonts w:hint="eastAsia" w:ascii="黑体" w:hAnsi="黑体"/>
          <w:sz w:val="21"/>
          <w:lang w:val="en-US" w:eastAsia="zh-CN"/>
        </w:rPr>
      </w:pPr>
      <w:r>
        <w:rPr>
          <w:rFonts w:hint="eastAsia" w:ascii="黑体" w:hAnsi="黑体"/>
          <w:color w:val="auto"/>
          <w:sz w:val="21"/>
          <w:lang w:val="en-US" w:eastAsia="zh-CN"/>
        </w:rPr>
        <w:t>b）对于划分单元中的二类噪声敏感建筑物（建筑物群），将距离其边界一定（宜不少</w:t>
      </w:r>
      <w:r>
        <w:rPr>
          <w:rFonts w:hint="eastAsia" w:ascii="黑体" w:hAnsi="黑体"/>
          <w:sz w:val="21"/>
          <w:lang w:val="en-US" w:eastAsia="zh-CN"/>
        </w:rPr>
        <w:t>于200米）范围内划为噪声敏感建筑物集中区域。</w:t>
      </w:r>
    </w:p>
    <w:p w14:paraId="54C9C65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6.2.2  开展划定</w:t>
      </w:r>
    </w:p>
    <w:p w14:paraId="03E2120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r>
        <w:rPr>
          <w:rFonts w:hint="eastAsia" w:ascii="黑体" w:hAnsi="黑体"/>
          <w:sz w:val="21"/>
          <w:lang w:val="en-US" w:eastAsia="zh-CN"/>
        </w:rPr>
        <w:t>6.2.2.1  直接划分法</w:t>
      </w:r>
    </w:p>
    <w:p w14:paraId="12DB47E1">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针对噪声敏感建筑物（建筑物群）的分布情况，根据噪声敏感建筑物集中区域的确定原则直接进行划定。</w:t>
      </w:r>
    </w:p>
    <w:p w14:paraId="01613D56">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a）统计划分单元中噪声敏感建筑物（建筑物群）及重要的非噪声敏感建筑物（建筑物群）。</w:t>
      </w:r>
    </w:p>
    <w:p w14:paraId="0A7AC15F">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b）将划分单元中的一类噪声敏感建筑物（建筑物群）和二类噪声敏感建筑物（建筑物群），根据6.2.1分别划定噪声敏感建筑物集中区域，多个相邻划分单元可连片。</w:t>
      </w:r>
    </w:p>
    <w:p w14:paraId="225904AC">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c）非交通干线分隔的多个噪声敏感建筑物集中区域可合并为一个连片噪声敏感建筑物集中区域，连片过程中可将周边的非噪声敏感建筑物（建筑物群）纳入，形成由多个最小划分单元组成的闭合区域。</w:t>
      </w:r>
    </w:p>
    <w:p w14:paraId="4C151170">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d）进行面积统计时，非交通干线作为集中区域内部道路合并统计。</w:t>
      </w:r>
    </w:p>
    <w:p w14:paraId="5F4ADACD">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r>
        <w:rPr>
          <w:rFonts w:hint="eastAsia" w:ascii="黑体" w:hAnsi="黑体"/>
          <w:sz w:val="21"/>
          <w:lang w:val="en-US" w:eastAsia="zh-CN"/>
        </w:rPr>
        <w:t>6.2.2.2  排除法</w:t>
      </w:r>
    </w:p>
    <w:p w14:paraId="55B8DC36">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将以商业金融、集市贸易、工业生产、仓储物流为主要功能的区域</w:t>
      </w:r>
      <w:r>
        <w:rPr>
          <w:rFonts w:hint="eastAsia" w:ascii="黑体" w:hAnsi="黑体" w:cs="Times New Roman"/>
          <w:kern w:val="2"/>
          <w:sz w:val="21"/>
          <w:szCs w:val="21"/>
          <w:lang w:val="en-US" w:eastAsia="zh-CN" w:bidi="ar-SA"/>
        </w:rPr>
        <w:t>以及</w:t>
      </w:r>
      <w:r>
        <w:rPr>
          <w:rFonts w:hint="eastAsia" w:ascii="黑体" w:hAnsi="黑体" w:eastAsia="宋体" w:cs="Times New Roman"/>
          <w:kern w:val="2"/>
          <w:sz w:val="21"/>
          <w:szCs w:val="21"/>
          <w:lang w:val="en-US" w:eastAsia="zh-CN" w:bidi="ar-SA"/>
        </w:rPr>
        <w:t>公园、绿地、农田等空旷区域进行排除后，在剩余区域基础上确定噪声敏感建筑物集中区域。</w:t>
      </w:r>
    </w:p>
    <w:p w14:paraId="2FE4F97B">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a）统计划分单元中非噪声敏感建筑物（建筑物群）及距离最近的噪声敏感建筑物划分单元。</w:t>
      </w:r>
    </w:p>
    <w:p w14:paraId="7E43B2CE">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b）根据6.2.1噪声建筑物集中区域划定原则，分析非噪声敏感建筑物（建筑物群）周边情况，将部分非噪声敏感建筑物（建筑物群）剔除后纳入噪声敏感建筑物集中区域。</w:t>
      </w:r>
    </w:p>
    <w:p w14:paraId="062F81D9">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c）将剔除后剩余的非噪声敏感建筑物（建筑物群）划为非噪声敏感建筑物集中区域，划定范围内其余区域为噪声敏感建筑物集中区域。</w:t>
      </w:r>
    </w:p>
    <w:p w14:paraId="679522CB">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6.2.3  最小面积要求</w:t>
      </w:r>
    </w:p>
    <w:p w14:paraId="5F64B217">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单个噪声敏感建筑物集中区域的面积，原则上不小于0.1km</w:t>
      </w:r>
      <w:r>
        <w:rPr>
          <w:rFonts w:hint="eastAsia" w:ascii="黑体" w:hAnsi="黑体" w:eastAsia="宋体" w:cs="Times New Roman"/>
          <w:kern w:val="2"/>
          <w:sz w:val="21"/>
          <w:szCs w:val="21"/>
          <w:vertAlign w:val="superscript"/>
          <w:lang w:val="en-US" w:eastAsia="zh-CN" w:bidi="ar-SA"/>
        </w:rPr>
        <w:t>2</w:t>
      </w:r>
      <w:r>
        <w:rPr>
          <w:rFonts w:hint="eastAsia" w:ascii="黑体" w:hAnsi="黑体" w:eastAsia="宋体" w:cs="Times New Roman"/>
          <w:kern w:val="2"/>
          <w:sz w:val="21"/>
          <w:szCs w:val="21"/>
          <w:lang w:val="en-US" w:eastAsia="zh-CN" w:bidi="ar-SA"/>
        </w:rPr>
        <w:t>。实际划分中，可根据管理需求、地形特征或人口密度等确定适宜的最小区域面积并说明原因。</w:t>
      </w:r>
    </w:p>
    <w:p w14:paraId="6A81C2A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6.2.4  优化调整</w:t>
      </w:r>
    </w:p>
    <w:p w14:paraId="0F14EB9E">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针对初步划定的非噪声敏感建筑物集中区域，叠加噪声信访投诉分布情况，结合声环境质量监测数据对其范围进行分析、优化、调整。</w:t>
      </w:r>
    </w:p>
    <w:p w14:paraId="309FBE4D">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6.2.5  清单制图</w:t>
      </w:r>
    </w:p>
    <w:p w14:paraId="6D4FEDD2">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建立噪声敏感建筑物集中区域及非噪声敏感建筑物集中区域统计清单及分布图。</w:t>
      </w:r>
    </w:p>
    <w:p w14:paraId="346312C2">
      <w:pPr>
        <w:pStyle w:val="105"/>
        <w:spacing w:before="312" w:after="312"/>
        <w:rPr>
          <w:rFonts w:hint="eastAsia"/>
          <w:szCs w:val="21"/>
          <w:lang w:eastAsia="zh-CN"/>
        </w:rPr>
      </w:pPr>
      <w:bookmarkStart w:id="102" w:name="_Toc28324"/>
      <w:r>
        <w:rPr>
          <w:rFonts w:hint="eastAsia"/>
          <w:szCs w:val="21"/>
          <w:lang w:eastAsia="zh-CN"/>
        </w:rPr>
        <w:t>划定成果</w:t>
      </w:r>
      <w:bookmarkEnd w:id="102"/>
    </w:p>
    <w:p w14:paraId="57D3612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bookmarkStart w:id="103" w:name="_Hlk195027967"/>
      <w:r>
        <w:rPr>
          <w:rFonts w:hint="eastAsia" w:ascii="黑体" w:hAnsi="黑体" w:eastAsia="黑体" w:cs="黑体"/>
          <w:sz w:val="21"/>
          <w:lang w:val="en-US" w:eastAsia="zh-CN"/>
        </w:rPr>
        <w:t xml:space="preserve">7.1 成果报告 </w:t>
      </w:r>
    </w:p>
    <w:p w14:paraId="63443791">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 xml:space="preserve">主要包括噪声敏感建筑物集中区域的划定方案(含划分图)和技术报告（见附录B和附录C）。 </w:t>
      </w:r>
    </w:p>
    <w:p w14:paraId="4B149A4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 xml:space="preserve">7.2 成果图件 </w:t>
      </w:r>
    </w:p>
    <w:p w14:paraId="70707A00">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主要包括划分单元和噪声敏感建筑物集中区域的分布成果图（含矢量化图）（见附录D）。其中，制图要求按照《市级国土空间总体规划编制指南（试行）》《市级国土空间总体规划制图规范（试行）》的相关规定执行。</w:t>
      </w:r>
    </w:p>
    <w:p w14:paraId="26053FC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 xml:space="preserve">7.3 成果表格 </w:t>
      </w:r>
    </w:p>
    <w:p w14:paraId="326C4674">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主要包括划分单元和噪声敏感建筑物集中区域的统计清单（见附录E）。</w:t>
      </w:r>
    </w:p>
    <w:p w14:paraId="7ED79A77">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 xml:space="preserve">7.4 成果更新 </w:t>
      </w:r>
    </w:p>
    <w:p w14:paraId="111B457C">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 xml:space="preserve">确因建筑物分类、分布或用地性质或规划发生变化，可根据管理要求进行动态调整。 </w:t>
      </w:r>
      <w:bookmarkEnd w:id="103"/>
    </w:p>
    <w:p w14:paraId="779066B7">
      <w:pPr>
        <w:pStyle w:val="105"/>
        <w:spacing w:before="312" w:after="312"/>
        <w:rPr>
          <w:rFonts w:hint="eastAsia"/>
          <w:szCs w:val="21"/>
          <w:lang w:eastAsia="zh-CN"/>
        </w:rPr>
      </w:pPr>
      <w:bookmarkStart w:id="104" w:name="_Toc12897"/>
      <w:bookmarkStart w:id="105" w:name="_Toc20362"/>
      <w:bookmarkStart w:id="106" w:name="_Toc8544"/>
      <w:bookmarkStart w:id="107" w:name="_Toc11573"/>
      <w:bookmarkStart w:id="108" w:name="_Toc9776"/>
      <w:bookmarkStart w:id="109" w:name="_Toc24967"/>
      <w:r>
        <w:rPr>
          <w:rFonts w:hint="eastAsia"/>
          <w:szCs w:val="21"/>
          <w:lang w:eastAsia="zh-CN"/>
        </w:rPr>
        <w:t>专家评审及征求意见</w:t>
      </w:r>
      <w:bookmarkEnd w:id="104"/>
      <w:bookmarkEnd w:id="105"/>
      <w:bookmarkEnd w:id="106"/>
      <w:bookmarkEnd w:id="107"/>
      <w:bookmarkEnd w:id="108"/>
      <w:bookmarkEnd w:id="109"/>
    </w:p>
    <w:p w14:paraId="79C169E5">
      <w:pPr>
        <w:pStyle w:val="57"/>
        <w:ind w:firstLine="420"/>
        <w:rPr>
          <w:rFonts w:hint="eastAsia" w:ascii="黑体" w:hAnsi="黑体" w:eastAsia="宋体" w:cs="Times New Roman"/>
          <w:kern w:val="2"/>
          <w:sz w:val="21"/>
          <w:szCs w:val="21"/>
          <w:lang w:val="en-US" w:eastAsia="zh-CN" w:bidi="ar-SA"/>
        </w:rPr>
      </w:pPr>
      <w:r>
        <w:rPr>
          <w:rFonts w:hint="eastAsia" w:ascii="黑体" w:hAnsi="黑体" w:eastAsia="宋体" w:cs="Times New Roman"/>
          <w:kern w:val="2"/>
          <w:sz w:val="21"/>
          <w:szCs w:val="21"/>
          <w:lang w:val="en-US" w:eastAsia="zh-CN" w:bidi="ar-SA"/>
        </w:rPr>
        <w:t>形成划定成果后，</w:t>
      </w:r>
      <w:bookmarkStart w:id="110" w:name="_Hlk195015730"/>
      <w:r>
        <w:rPr>
          <w:rFonts w:hint="eastAsia" w:ascii="黑体" w:hAnsi="黑体" w:eastAsia="宋体" w:cs="Times New Roman"/>
          <w:kern w:val="2"/>
          <w:sz w:val="21"/>
          <w:szCs w:val="21"/>
          <w:lang w:val="en-US" w:eastAsia="zh-CN" w:bidi="ar-SA"/>
        </w:rPr>
        <w:t>由属地行政主管部门组织召开专家评审会，修改后征求相关部门、</w:t>
      </w:r>
      <w:r>
        <w:rPr>
          <w:rFonts w:hint="eastAsia" w:ascii="黑体" w:hAnsi="黑体" w:cs="Times New Roman"/>
          <w:kern w:val="2"/>
          <w:sz w:val="21"/>
          <w:szCs w:val="21"/>
          <w:lang w:val="en-US" w:eastAsia="zh-CN" w:bidi="ar-SA"/>
        </w:rPr>
        <w:t>街镇（开发区）</w:t>
      </w:r>
      <w:r>
        <w:rPr>
          <w:rFonts w:hint="eastAsia" w:ascii="黑体" w:hAnsi="黑体" w:eastAsia="宋体" w:cs="Times New Roman"/>
          <w:kern w:val="2"/>
          <w:sz w:val="21"/>
          <w:szCs w:val="21"/>
          <w:lang w:val="en-US" w:eastAsia="zh-CN" w:bidi="ar-SA"/>
        </w:rPr>
        <w:t>意见，并在此基础上进行调整完善。</w:t>
      </w:r>
      <w:bookmarkEnd w:id="110"/>
    </w:p>
    <w:p w14:paraId="0C087A4B">
      <w:pPr>
        <w:pStyle w:val="105"/>
        <w:spacing w:before="312" w:after="312"/>
        <w:rPr>
          <w:rFonts w:hint="eastAsia"/>
          <w:szCs w:val="21"/>
          <w:lang w:eastAsia="zh-CN"/>
        </w:rPr>
      </w:pPr>
      <w:bookmarkStart w:id="111" w:name="_Toc7297"/>
      <w:bookmarkStart w:id="112" w:name="_Toc1660"/>
      <w:bookmarkStart w:id="113" w:name="_Toc16044"/>
      <w:bookmarkStart w:id="114" w:name="_Toc31766"/>
      <w:bookmarkStart w:id="115" w:name="_Toc20256"/>
      <w:bookmarkStart w:id="116" w:name="_Toc21669"/>
      <w:r>
        <w:rPr>
          <w:rFonts w:hint="eastAsia"/>
          <w:szCs w:val="21"/>
          <w:lang w:eastAsia="zh-CN"/>
        </w:rPr>
        <w:t>公布实施</w:t>
      </w:r>
      <w:bookmarkEnd w:id="111"/>
      <w:bookmarkEnd w:id="112"/>
      <w:bookmarkEnd w:id="113"/>
      <w:bookmarkEnd w:id="114"/>
      <w:bookmarkEnd w:id="115"/>
      <w:bookmarkEnd w:id="116"/>
    </w:p>
    <w:p w14:paraId="3C484BB7">
      <w:pPr>
        <w:pStyle w:val="57"/>
        <w:ind w:firstLine="420"/>
        <w:rPr>
          <w:rFonts w:hint="eastAsia" w:ascii="黑体" w:hAnsi="黑体" w:eastAsia="宋体" w:cs="Times New Roman"/>
          <w:kern w:val="2"/>
          <w:sz w:val="21"/>
          <w:szCs w:val="21"/>
          <w:lang w:val="en-US" w:eastAsia="zh-CN" w:bidi="ar-SA"/>
        </w:rPr>
      </w:pPr>
      <w:bookmarkStart w:id="117" w:name="_Hlk195015822"/>
      <w:r>
        <w:rPr>
          <w:rFonts w:hint="eastAsia" w:ascii="黑体" w:hAnsi="黑体" w:eastAsia="宋体" w:cs="Times New Roman"/>
          <w:kern w:val="2"/>
          <w:sz w:val="21"/>
          <w:szCs w:val="21"/>
          <w:lang w:val="en-US" w:eastAsia="zh-CN" w:bidi="ar-SA"/>
        </w:rPr>
        <w:t>属地行政主管部门将划定方案报当地人民政府审批、公</w:t>
      </w:r>
      <w:bookmarkStart w:id="178" w:name="_GoBack"/>
      <w:bookmarkEnd w:id="178"/>
      <w:r>
        <w:rPr>
          <w:rFonts w:hint="eastAsia" w:ascii="黑体" w:hAnsi="黑体" w:eastAsia="宋体" w:cs="Times New Roman"/>
          <w:kern w:val="2"/>
          <w:sz w:val="21"/>
          <w:szCs w:val="21"/>
          <w:lang w:val="en-US" w:eastAsia="zh-CN" w:bidi="ar-SA"/>
        </w:rPr>
        <w:t>布实施。</w:t>
      </w:r>
      <w:bookmarkEnd w:id="117"/>
    </w:p>
    <w:p w14:paraId="3C8D755C">
      <w:pPr>
        <w:pStyle w:val="105"/>
        <w:spacing w:before="312" w:after="312"/>
        <w:rPr>
          <w:rFonts w:hint="eastAsia"/>
          <w:szCs w:val="21"/>
          <w:lang w:eastAsia="zh-CN"/>
        </w:rPr>
      </w:pPr>
      <w:bookmarkStart w:id="118" w:name="_Toc16490"/>
      <w:bookmarkStart w:id="119" w:name="_Toc28089"/>
      <w:r>
        <w:rPr>
          <w:rFonts w:hint="eastAsia"/>
          <w:szCs w:val="21"/>
          <w:lang w:eastAsia="zh-CN"/>
        </w:rPr>
        <w:t>其它规定</w:t>
      </w:r>
      <w:bookmarkEnd w:id="118"/>
      <w:bookmarkEnd w:id="119"/>
    </w:p>
    <w:p w14:paraId="19DC2803">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bookmarkStart w:id="120" w:name="_Hlk195016027"/>
      <w:r>
        <w:rPr>
          <w:rFonts w:hint="eastAsia" w:ascii="黑体" w:hAnsi="黑体"/>
          <w:sz w:val="21"/>
          <w:lang w:val="en-US" w:eastAsia="zh-CN"/>
        </w:rPr>
        <w:t>10.1  噪声敏感建筑物集中区域的管理按照《中华人民共和国噪声污染防治法》及有关法律法规要求的规定执行，同时可依据南京市及市辖区噪声污染防治规定制定相关管理要求执行。</w:t>
      </w:r>
    </w:p>
    <w:bookmarkEnd w:id="120"/>
    <w:p w14:paraId="2DF7A98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bookmarkStart w:id="121" w:name="_Hlk195016054"/>
      <w:r>
        <w:rPr>
          <w:rFonts w:hint="eastAsia" w:ascii="黑体" w:hAnsi="黑体"/>
          <w:sz w:val="21"/>
          <w:lang w:val="en-US" w:eastAsia="zh-CN"/>
        </w:rPr>
        <w:t>10.2  根据区域城建开发、建筑物实际使用功能调整、噪声管理要求等情况，适时对噪声敏感建筑物集中区域实施动态修编。当地人民政府可授权行政主管部门在一定范围内实施调整报备管理，超过授权范围的，需经当地人民政府审定后重新发布。</w:t>
      </w:r>
      <w:bookmarkEnd w:id="121"/>
    </w:p>
    <w:p w14:paraId="3F0DF76A">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p>
    <w:p w14:paraId="47183CF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p>
    <w:p w14:paraId="123A7D6D">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p>
    <w:p w14:paraId="6A30943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p>
    <w:p w14:paraId="42F6C13B">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p>
    <w:bookmarkEnd w:id="25"/>
    <w:p w14:paraId="04178A55">
      <w:pPr>
        <w:pStyle w:val="57"/>
        <w:rPr>
          <w:rFonts w:hint="eastAsia"/>
          <w:vanish w:val="0"/>
        </w:rPr>
      </w:pPr>
      <w:bookmarkStart w:id="122" w:name="BookMark5"/>
    </w:p>
    <w:p w14:paraId="4E2E1538">
      <w:pPr>
        <w:pStyle w:val="57"/>
        <w:rPr>
          <w:rFonts w:hint="eastAsia"/>
          <w:vanish w:val="0"/>
        </w:rPr>
      </w:pPr>
    </w:p>
    <w:p w14:paraId="64DBB3CA">
      <w:pPr>
        <w:pStyle w:val="57"/>
        <w:rPr>
          <w:rFonts w:hint="eastAsia"/>
          <w:vanish w:val="0"/>
        </w:rPr>
      </w:pPr>
    </w:p>
    <w:p w14:paraId="4E92B4BF">
      <w:pPr>
        <w:pStyle w:val="57"/>
        <w:rPr>
          <w:rFonts w:hint="eastAsia"/>
          <w:vanish w:val="0"/>
        </w:rPr>
      </w:pPr>
    </w:p>
    <w:p w14:paraId="240F625E">
      <w:pPr>
        <w:pStyle w:val="57"/>
        <w:rPr>
          <w:rFonts w:hint="eastAsia"/>
          <w:vanish w:val="0"/>
        </w:rPr>
      </w:pPr>
    </w:p>
    <w:p w14:paraId="24C43CAD">
      <w:pPr>
        <w:pStyle w:val="57"/>
        <w:rPr>
          <w:rFonts w:hint="eastAsia"/>
          <w:vanish w:val="0"/>
        </w:rPr>
      </w:pPr>
    </w:p>
    <w:p w14:paraId="05A87E03">
      <w:pPr>
        <w:pStyle w:val="57"/>
        <w:rPr>
          <w:rFonts w:hint="eastAsia"/>
          <w:vanish w:val="0"/>
        </w:rPr>
      </w:pPr>
    </w:p>
    <w:p w14:paraId="2E8FF86C">
      <w:pPr>
        <w:pStyle w:val="57"/>
        <w:rPr>
          <w:rFonts w:hint="eastAsia"/>
          <w:vanish w:val="0"/>
        </w:rPr>
      </w:pPr>
    </w:p>
    <w:p w14:paraId="48F1410A">
      <w:pPr>
        <w:pStyle w:val="57"/>
        <w:rPr>
          <w:rFonts w:hint="eastAsia"/>
          <w:vanish w:val="0"/>
        </w:rPr>
      </w:pPr>
    </w:p>
    <w:p w14:paraId="26CA2222">
      <w:pPr>
        <w:pStyle w:val="57"/>
        <w:rPr>
          <w:rFonts w:hint="eastAsia"/>
          <w:vanish w:val="0"/>
        </w:rPr>
      </w:pPr>
    </w:p>
    <w:p w14:paraId="2AD3D6FB">
      <w:pPr>
        <w:pStyle w:val="57"/>
        <w:rPr>
          <w:rFonts w:hint="eastAsia"/>
          <w:vanish w:val="0"/>
        </w:rPr>
      </w:pPr>
    </w:p>
    <w:p w14:paraId="55BEF0D0">
      <w:pPr>
        <w:pStyle w:val="57"/>
        <w:rPr>
          <w:rFonts w:hint="eastAsia"/>
          <w:vanish w:val="0"/>
        </w:rPr>
      </w:pPr>
    </w:p>
    <w:p w14:paraId="7A77BA51">
      <w:pPr>
        <w:pStyle w:val="57"/>
        <w:rPr>
          <w:rFonts w:hint="eastAsia"/>
          <w:vanish w:val="0"/>
        </w:rPr>
      </w:pPr>
    </w:p>
    <w:p w14:paraId="174583B1">
      <w:pPr>
        <w:pStyle w:val="57"/>
        <w:rPr>
          <w:rFonts w:hint="eastAsia"/>
          <w:vanish w:val="0"/>
        </w:rPr>
      </w:pPr>
    </w:p>
    <w:p w14:paraId="387C17E9">
      <w:pPr>
        <w:pStyle w:val="57"/>
        <w:rPr>
          <w:rFonts w:hint="eastAsia"/>
          <w:vanish w:val="0"/>
        </w:rPr>
      </w:pPr>
    </w:p>
    <w:p w14:paraId="394A8690">
      <w:pPr>
        <w:pStyle w:val="57"/>
        <w:rPr>
          <w:rFonts w:hint="eastAsia"/>
          <w:vanish w:val="0"/>
        </w:rPr>
      </w:pPr>
    </w:p>
    <w:p w14:paraId="330C1B43">
      <w:pPr>
        <w:pStyle w:val="57"/>
        <w:rPr>
          <w:rFonts w:hint="eastAsia"/>
          <w:vanish w:val="0"/>
        </w:rPr>
      </w:pPr>
    </w:p>
    <w:p w14:paraId="0E26EB36">
      <w:pPr>
        <w:pStyle w:val="57"/>
        <w:rPr>
          <w:rFonts w:hint="eastAsia"/>
          <w:vanish w:val="0"/>
        </w:rPr>
      </w:pPr>
    </w:p>
    <w:p w14:paraId="154F196E">
      <w:pPr>
        <w:pStyle w:val="57"/>
        <w:rPr>
          <w:rFonts w:hint="eastAsia"/>
          <w:vanish w:val="0"/>
        </w:rPr>
      </w:pPr>
    </w:p>
    <w:p w14:paraId="394ABB36">
      <w:pPr>
        <w:pStyle w:val="57"/>
        <w:rPr>
          <w:rFonts w:hint="eastAsia"/>
          <w:vanish w:val="0"/>
        </w:rPr>
      </w:pPr>
    </w:p>
    <w:p w14:paraId="5E7E64EC">
      <w:pPr>
        <w:pStyle w:val="57"/>
        <w:rPr>
          <w:rFonts w:hint="eastAsia"/>
          <w:vanish w:val="0"/>
        </w:rPr>
      </w:pPr>
    </w:p>
    <w:p w14:paraId="72563822">
      <w:pPr>
        <w:pStyle w:val="57"/>
        <w:rPr>
          <w:rFonts w:hint="eastAsia"/>
          <w:vanish w:val="0"/>
        </w:rPr>
      </w:pPr>
    </w:p>
    <w:p w14:paraId="1AEBAE3F">
      <w:pPr>
        <w:pStyle w:val="57"/>
        <w:rPr>
          <w:rFonts w:hint="eastAsia"/>
          <w:vanish w:val="0"/>
        </w:rPr>
      </w:pPr>
    </w:p>
    <w:p w14:paraId="282F40D6">
      <w:pPr>
        <w:pStyle w:val="57"/>
        <w:rPr>
          <w:rFonts w:hint="eastAsia"/>
          <w:vanish w:val="0"/>
        </w:rPr>
      </w:pPr>
    </w:p>
    <w:p w14:paraId="6516B703">
      <w:pPr>
        <w:pStyle w:val="57"/>
        <w:rPr>
          <w:rFonts w:hint="eastAsia"/>
          <w:vanish w:val="0"/>
        </w:rPr>
      </w:pPr>
    </w:p>
    <w:p w14:paraId="539EF475">
      <w:pPr>
        <w:pStyle w:val="57"/>
        <w:rPr>
          <w:rFonts w:hint="eastAsia"/>
          <w:vanish w:val="0"/>
        </w:rPr>
      </w:pPr>
    </w:p>
    <w:p w14:paraId="7A5CAF83">
      <w:pPr>
        <w:pStyle w:val="57"/>
        <w:rPr>
          <w:rFonts w:hint="eastAsia"/>
          <w:vanish w:val="0"/>
        </w:rPr>
      </w:pPr>
    </w:p>
    <w:p w14:paraId="5A14E814">
      <w:pPr>
        <w:pStyle w:val="57"/>
        <w:rPr>
          <w:rFonts w:hint="eastAsia"/>
          <w:vanish w:val="0"/>
        </w:rPr>
      </w:pPr>
    </w:p>
    <w:p w14:paraId="56515934">
      <w:pPr>
        <w:pStyle w:val="57"/>
        <w:rPr>
          <w:rFonts w:hint="eastAsia"/>
          <w:vanish w:val="0"/>
        </w:rPr>
      </w:pPr>
    </w:p>
    <w:p w14:paraId="7E9C3709">
      <w:pPr>
        <w:pStyle w:val="57"/>
        <w:ind w:firstLine="0" w:firstLineChars="0"/>
        <w:jc w:val="center"/>
        <w:rPr>
          <w:rFonts w:ascii="黑体" w:hAnsi="黑体" w:eastAsia="黑体"/>
        </w:rPr>
      </w:pPr>
      <w:r>
        <w:rPr>
          <w:rFonts w:hint="eastAsia" w:ascii="黑体" w:hAnsi="黑体" w:eastAsia="黑体"/>
        </w:rPr>
        <w:t>参考文献</w:t>
      </w:r>
    </w:p>
    <w:p w14:paraId="49F847BC">
      <w:pPr>
        <w:pStyle w:val="57"/>
        <w:ind w:firstLine="0" w:firstLineChars="0"/>
      </w:pPr>
    </w:p>
    <w:p w14:paraId="54E4CDB0">
      <w:pPr>
        <w:autoSpaceDE w:val="0"/>
        <w:autoSpaceDN w:val="0"/>
        <w:spacing w:line="240" w:lineRule="auto"/>
        <w:ind w:firstLine="420" w:firstLineChars="200"/>
        <w:jc w:val="left"/>
        <w:rPr>
          <w:rFonts w:ascii="宋体" w:hAnsi="宋体" w:cs="宋体"/>
          <w:color w:val="000000"/>
          <w:kern w:val="0"/>
        </w:rPr>
      </w:pPr>
      <w:r>
        <w:rPr>
          <w:rFonts w:ascii="宋体" w:hAnsi="宋体" w:cs="宋体"/>
          <w:color w:val="000000"/>
          <w:kern w:val="0"/>
        </w:rPr>
        <w:t xml:space="preserve">[1] GB/T 43214 </w:t>
      </w:r>
      <w:r>
        <w:rPr>
          <w:rFonts w:hint="eastAsia" w:ascii="宋体" w:hAnsi="宋体" w:cs="宋体"/>
          <w:color w:val="000000"/>
          <w:kern w:val="0"/>
        </w:rPr>
        <w:t>省级国土空间规划编制技术规程</w:t>
      </w:r>
      <w:r>
        <w:rPr>
          <w:rFonts w:ascii="宋体" w:hAnsi="宋体" w:cs="宋体"/>
          <w:color w:val="000000"/>
          <w:kern w:val="0"/>
        </w:rPr>
        <w:t xml:space="preserve"> </w:t>
      </w:r>
    </w:p>
    <w:p w14:paraId="68B3C355">
      <w:pPr>
        <w:pStyle w:val="57"/>
        <w:ind w:firstLine="420"/>
        <w:rPr>
          <w:rFonts w:hAnsi="宋体" w:cs="宋体"/>
          <w:color w:val="000000"/>
          <w:szCs w:val="21"/>
        </w:rPr>
      </w:pPr>
      <w:r>
        <w:rPr>
          <w:rFonts w:hAnsi="宋体" w:cs="宋体"/>
          <w:color w:val="000000"/>
        </w:rPr>
        <w:t>[2]</w:t>
      </w:r>
      <w:r>
        <w:rPr>
          <w:rFonts w:hint="eastAsia" w:hAnsi="宋体"/>
        </w:rPr>
        <w:t xml:space="preserve"> </w:t>
      </w:r>
      <w:r>
        <w:rPr>
          <w:rFonts w:hint="eastAsia" w:hAnsi="宋体" w:cs="宋体"/>
          <w:color w:val="000000"/>
          <w:szCs w:val="21"/>
        </w:rPr>
        <w:t>第十三届全国人民代表大会常务委员会第三十二次会议.中华人民共和国噪声污染防治法：中华人民共和国主席令第104号.2021年</w:t>
      </w:r>
    </w:p>
    <w:p w14:paraId="53599162">
      <w:pPr>
        <w:pStyle w:val="57"/>
        <w:ind w:firstLine="420"/>
        <w:rPr>
          <w:rFonts w:hAnsi="Calibri" w:cs="宋体"/>
          <w:color w:val="000000"/>
          <w:szCs w:val="21"/>
          <w:highlight w:val="yellow"/>
        </w:rPr>
      </w:pPr>
      <w:r>
        <w:rPr>
          <w:rFonts w:hAnsi="宋体" w:cs="宋体"/>
          <w:color w:val="000000"/>
        </w:rPr>
        <w:t xml:space="preserve">[3] </w:t>
      </w:r>
      <w:r>
        <w:rPr>
          <w:rFonts w:hint="eastAsia" w:hAnsi="宋体" w:cs="宋体"/>
          <w:color w:val="000000"/>
        </w:rPr>
        <w:t>自然资源部.市级国土空间总体规划编制指南（试行）.2020年</w:t>
      </w:r>
    </w:p>
    <w:p w14:paraId="2E2B3FF5">
      <w:pPr>
        <w:autoSpaceDE w:val="0"/>
        <w:autoSpaceDN w:val="0"/>
        <w:spacing w:line="240" w:lineRule="auto"/>
        <w:ind w:firstLine="420" w:firstLineChars="200"/>
        <w:jc w:val="left"/>
        <w:rPr>
          <w:rFonts w:ascii="宋体" w:hAnsi="宋体" w:cs="宋体"/>
          <w:color w:val="000000"/>
        </w:rPr>
      </w:pPr>
      <w:bookmarkStart w:id="123" w:name="_Hlk195028746"/>
      <w:r>
        <w:rPr>
          <w:rFonts w:ascii="宋体" w:hAnsi="宋体" w:cs="宋体"/>
          <w:color w:val="000000"/>
          <w:kern w:val="0"/>
        </w:rPr>
        <w:t xml:space="preserve">[4] </w:t>
      </w:r>
      <w:r>
        <w:rPr>
          <w:rFonts w:hint="eastAsia" w:ascii="宋体" w:hAnsi="宋体" w:cs="宋体"/>
          <w:color w:val="000000"/>
          <w:kern w:val="0"/>
        </w:rPr>
        <w:t>自然资源部.</w:t>
      </w:r>
      <w:r>
        <w:rPr>
          <w:rFonts w:hint="eastAsia" w:ascii="宋体" w:hAnsi="宋体" w:cs="宋体"/>
          <w:color w:val="000000"/>
        </w:rPr>
        <w:t>市级国土空间总体规划制图规范（试行）.</w:t>
      </w:r>
      <w:r>
        <w:rPr>
          <w:rFonts w:ascii="宋体" w:hAnsi="宋体" w:cs="宋体"/>
          <w:color w:val="000000"/>
        </w:rPr>
        <w:t>2021</w:t>
      </w:r>
      <w:r>
        <w:rPr>
          <w:rFonts w:hint="eastAsia" w:ascii="宋体" w:hAnsi="宋体" w:cs="宋体"/>
          <w:color w:val="000000"/>
        </w:rPr>
        <w:t>年</w:t>
      </w:r>
    </w:p>
    <w:bookmarkEnd w:id="123"/>
    <w:p w14:paraId="4C416E4C">
      <w:pPr>
        <w:pStyle w:val="57"/>
        <w:ind w:firstLine="420"/>
        <w:rPr>
          <w:rFonts w:hAnsi="宋体" w:cs="宋体"/>
          <w:color w:val="000000"/>
          <w:kern w:val="2"/>
          <w:szCs w:val="21"/>
        </w:rPr>
      </w:pPr>
      <w:r>
        <w:rPr>
          <w:rFonts w:hAnsi="宋体" w:cs="宋体"/>
          <w:color w:val="000000"/>
          <w:kern w:val="2"/>
          <w:szCs w:val="21"/>
        </w:rPr>
        <w:t>[5]</w:t>
      </w:r>
      <w:r>
        <w:rPr>
          <w:rFonts w:hint="eastAsia" w:hAnsi="宋体" w:cs="宋体"/>
          <w:color w:val="000000"/>
          <w:kern w:val="2"/>
          <w:szCs w:val="21"/>
        </w:rPr>
        <w:t xml:space="preserve"> 自然资源部.国土空间调查、规划、用途管制用地用海分类指南.2023年</w:t>
      </w:r>
      <w:r>
        <w:rPr>
          <w:rFonts w:hAnsi="宋体" w:cs="宋体"/>
          <w:color w:val="000000"/>
          <w:kern w:val="2"/>
          <w:szCs w:val="21"/>
        </w:rPr>
        <w:t xml:space="preserve"> </w:t>
      </w:r>
    </w:p>
    <w:p w14:paraId="053140B7">
      <w:pPr>
        <w:pStyle w:val="57"/>
        <w:ind w:firstLine="0" w:firstLineChars="0"/>
      </w:pPr>
    </w:p>
    <w:p w14:paraId="4D8C5D8F">
      <w:pPr>
        <w:pStyle w:val="57"/>
        <w:ind w:firstLine="0" w:firstLineChars="0"/>
      </w:pPr>
    </w:p>
    <w:p w14:paraId="1CEE0FD1">
      <w:pPr>
        <w:pStyle w:val="57"/>
        <w:ind w:firstLine="0" w:firstLineChars="0"/>
      </w:pPr>
    </w:p>
    <w:p w14:paraId="73E188BC">
      <w:pPr>
        <w:pStyle w:val="57"/>
        <w:ind w:firstLine="0" w:firstLineChars="0"/>
      </w:pPr>
    </w:p>
    <w:p w14:paraId="2E477CE6">
      <w:pPr>
        <w:pStyle w:val="57"/>
        <w:ind w:firstLine="0" w:firstLineChars="0"/>
      </w:pPr>
    </w:p>
    <w:p w14:paraId="7950165F">
      <w:pPr>
        <w:pStyle w:val="57"/>
        <w:rPr>
          <w:rFonts w:hint="eastAsia"/>
          <w:vanish w:val="0"/>
        </w:rPr>
      </w:pPr>
    </w:p>
    <w:p w14:paraId="677E989E">
      <w:pPr>
        <w:pStyle w:val="57"/>
        <w:rPr>
          <w:rFonts w:hint="eastAsia"/>
          <w:vanish w:val="0"/>
        </w:rPr>
      </w:pPr>
    </w:p>
    <w:p w14:paraId="0CECAAEF">
      <w:pPr>
        <w:pStyle w:val="57"/>
        <w:rPr>
          <w:rFonts w:hint="eastAsia"/>
          <w:vanish w:val="0"/>
        </w:rPr>
      </w:pPr>
    </w:p>
    <w:p w14:paraId="151D7817">
      <w:pPr>
        <w:pStyle w:val="57"/>
        <w:rPr>
          <w:rFonts w:hint="eastAsia"/>
          <w:vanish w:val="0"/>
        </w:rPr>
      </w:pPr>
    </w:p>
    <w:p w14:paraId="39B217CD">
      <w:pPr>
        <w:pStyle w:val="57"/>
        <w:rPr>
          <w:rFonts w:hint="eastAsia"/>
          <w:vanish w:val="0"/>
        </w:rPr>
      </w:pPr>
    </w:p>
    <w:p w14:paraId="1146AE26">
      <w:pPr>
        <w:pStyle w:val="57"/>
        <w:rPr>
          <w:rFonts w:hint="eastAsia"/>
          <w:vanish w:val="0"/>
        </w:rPr>
      </w:pPr>
    </w:p>
    <w:p w14:paraId="0098B9CF">
      <w:pPr>
        <w:pStyle w:val="57"/>
        <w:rPr>
          <w:rFonts w:hint="eastAsia"/>
          <w:vanish w:val="0"/>
        </w:rPr>
      </w:pPr>
    </w:p>
    <w:p w14:paraId="05C56520">
      <w:pPr>
        <w:pStyle w:val="57"/>
        <w:rPr>
          <w:rFonts w:hint="eastAsia"/>
          <w:vanish w:val="0"/>
        </w:rPr>
      </w:pPr>
    </w:p>
    <w:p w14:paraId="297C6EC1">
      <w:pPr>
        <w:pStyle w:val="57"/>
        <w:rPr>
          <w:rFonts w:hint="eastAsia"/>
          <w:vanish w:val="0"/>
        </w:rPr>
      </w:pPr>
    </w:p>
    <w:p w14:paraId="7D667239">
      <w:pPr>
        <w:pStyle w:val="57"/>
        <w:rPr>
          <w:rFonts w:hint="eastAsia"/>
          <w:vanish w:val="0"/>
        </w:rPr>
      </w:pPr>
    </w:p>
    <w:p w14:paraId="0FEA7167">
      <w:pPr>
        <w:pStyle w:val="57"/>
        <w:rPr>
          <w:rFonts w:hint="eastAsia"/>
          <w:vanish w:val="0"/>
        </w:rPr>
      </w:pPr>
    </w:p>
    <w:p w14:paraId="5A4B768C">
      <w:pPr>
        <w:pStyle w:val="57"/>
        <w:rPr>
          <w:rFonts w:hint="eastAsia"/>
          <w:vanish w:val="0"/>
        </w:rPr>
      </w:pPr>
    </w:p>
    <w:p w14:paraId="062CB60E">
      <w:pPr>
        <w:pStyle w:val="57"/>
        <w:rPr>
          <w:rFonts w:hint="eastAsia"/>
          <w:vanish w:val="0"/>
        </w:rPr>
      </w:pPr>
    </w:p>
    <w:p w14:paraId="6E087655">
      <w:pPr>
        <w:pStyle w:val="57"/>
        <w:rPr>
          <w:rFonts w:hint="eastAsia"/>
          <w:vanish w:val="0"/>
        </w:rPr>
      </w:pPr>
    </w:p>
    <w:p w14:paraId="058760A4">
      <w:pPr>
        <w:pStyle w:val="57"/>
        <w:rPr>
          <w:rFonts w:hint="eastAsia"/>
          <w:vanish w:val="0"/>
        </w:rPr>
      </w:pPr>
    </w:p>
    <w:p w14:paraId="51B90F45">
      <w:pPr>
        <w:pStyle w:val="57"/>
        <w:rPr>
          <w:rFonts w:hint="eastAsia"/>
          <w:vanish w:val="0"/>
        </w:rPr>
      </w:pPr>
    </w:p>
    <w:p w14:paraId="2238E743">
      <w:pPr>
        <w:pStyle w:val="57"/>
        <w:rPr>
          <w:rFonts w:hint="eastAsia"/>
          <w:vanish w:val="0"/>
        </w:rPr>
      </w:pPr>
    </w:p>
    <w:p w14:paraId="53D870B3">
      <w:pPr>
        <w:pStyle w:val="57"/>
        <w:rPr>
          <w:rFonts w:hint="eastAsia"/>
          <w:vanish w:val="0"/>
        </w:rPr>
      </w:pPr>
    </w:p>
    <w:p w14:paraId="4633FBB9">
      <w:pPr>
        <w:pStyle w:val="57"/>
        <w:rPr>
          <w:rFonts w:hint="eastAsia"/>
          <w:vanish w:val="0"/>
        </w:rPr>
      </w:pPr>
    </w:p>
    <w:p w14:paraId="58492007">
      <w:pPr>
        <w:pStyle w:val="57"/>
        <w:rPr>
          <w:rFonts w:hint="eastAsia"/>
          <w:vanish w:val="0"/>
        </w:rPr>
      </w:pPr>
    </w:p>
    <w:p w14:paraId="01B0FB2C">
      <w:pPr>
        <w:pStyle w:val="57"/>
        <w:rPr>
          <w:rFonts w:hint="eastAsia"/>
          <w:vanish w:val="0"/>
        </w:rPr>
      </w:pPr>
    </w:p>
    <w:p w14:paraId="60A9B028">
      <w:pPr>
        <w:pStyle w:val="57"/>
        <w:rPr>
          <w:rFonts w:hint="eastAsia"/>
          <w:vanish w:val="0"/>
        </w:rPr>
      </w:pPr>
    </w:p>
    <w:p w14:paraId="15B70BA4">
      <w:pPr>
        <w:pStyle w:val="57"/>
        <w:rPr>
          <w:rFonts w:hint="eastAsia"/>
          <w:vanish w:val="0"/>
        </w:rPr>
      </w:pPr>
    </w:p>
    <w:p w14:paraId="464B5DE8">
      <w:pPr>
        <w:pStyle w:val="57"/>
        <w:rPr>
          <w:rFonts w:hint="eastAsia"/>
          <w:vanish w:val="0"/>
        </w:rPr>
      </w:pPr>
    </w:p>
    <w:p w14:paraId="536BC558">
      <w:pPr>
        <w:pStyle w:val="57"/>
        <w:rPr>
          <w:rFonts w:hint="eastAsia"/>
          <w:vanish w:val="0"/>
        </w:rPr>
      </w:pPr>
    </w:p>
    <w:p w14:paraId="12267C0F">
      <w:pPr>
        <w:pStyle w:val="57"/>
        <w:rPr>
          <w:rFonts w:hint="eastAsia"/>
          <w:vanish w:val="0"/>
        </w:rPr>
      </w:pPr>
    </w:p>
    <w:p w14:paraId="7AF5021F">
      <w:pPr>
        <w:pStyle w:val="57"/>
        <w:rPr>
          <w:rFonts w:hint="eastAsia"/>
          <w:vanish w:val="0"/>
        </w:rPr>
      </w:pPr>
    </w:p>
    <w:p w14:paraId="7695AF5F">
      <w:pPr>
        <w:pStyle w:val="77"/>
        <w:spacing w:after="156"/>
        <w:rPr>
          <w:rFonts w:hint="eastAsia"/>
        </w:rPr>
      </w:pPr>
      <w:bookmarkStart w:id="124" w:name="_Toc27990"/>
      <w:r>
        <w:br w:type="textWrapping"/>
      </w:r>
      <w:bookmarkStart w:id="125" w:name="_Toc199505633"/>
      <w:r>
        <w:rPr>
          <w:rFonts w:hint="eastAsia"/>
        </w:rPr>
        <w:t>（资料性）</w:t>
      </w:r>
      <w:r>
        <w:br w:type="textWrapping"/>
      </w:r>
      <w:bookmarkEnd w:id="125"/>
      <w:r>
        <w:rPr>
          <w:rFonts w:hint="eastAsia"/>
          <w:lang w:eastAsia="zh-CN"/>
        </w:rPr>
        <w:t>噪声敏感建筑物集中区域划定工作流程图</w:t>
      </w:r>
      <w:bookmarkEnd w:id="124"/>
    </w:p>
    <w:p w14:paraId="1E3F8933">
      <w:pPr>
        <w:pStyle w:val="212"/>
        <w:numPr>
          <w:ilvl w:val="1"/>
          <w:numId w:val="0"/>
        </w:numPr>
        <w:ind w:leftChars="0"/>
        <w:rPr>
          <w:rFonts w:hint="eastAsia" w:ascii="黑体" w:hAnsi="黑体" w:eastAsia="黑体" w:cs="黑体"/>
          <w:lang w:val="en-US" w:eastAsia="zh-CN"/>
        </w:rPr>
      </w:pPr>
      <w:r>
        <w:rPr>
          <w:rFonts w:hint="eastAsia" w:ascii="黑体" w:hAnsi="黑体" w:eastAsia="黑体" w:cs="黑体"/>
          <w:lang w:eastAsia="zh-CN"/>
        </w:rPr>
        <w:t>图</w:t>
      </w:r>
      <w:r>
        <w:rPr>
          <w:rFonts w:hint="eastAsia" w:ascii="黑体" w:hAnsi="黑体" w:eastAsia="黑体" w:cs="黑体"/>
          <w:lang w:val="en-US" w:eastAsia="zh-CN"/>
        </w:rPr>
        <w:t>A.1给出了噪声敏感建筑物集中区域划定的工作流程。</w:t>
      </w:r>
    </w:p>
    <w:p w14:paraId="7B3F4745">
      <w:pPr>
        <w:pStyle w:val="212"/>
        <w:numPr>
          <w:ilvl w:val="1"/>
          <w:numId w:val="0"/>
        </w:numPr>
        <w:ind w:leftChars="0"/>
      </w:pPr>
      <w:bookmarkStart w:id="126" w:name="_Toc5077"/>
      <w:r>
        <w:object>
          <v:shape id="_x0000_i1025" o:spt="75" type="#_x0000_t75" style="height:502.75pt;width:445.35pt;" o:ole="t" filled="f" o:preferrelative="t" stroked="f" coordsize="21600,21600">
            <v:path/>
            <v:fill on="f" focussize="0,0"/>
            <v:stroke on="f"/>
            <v:imagedata r:id="rId17" o:title=""/>
            <o:lock v:ext="edit" aspectratio="t"/>
            <w10:wrap type="none"/>
            <w10:anchorlock/>
          </v:shape>
          <o:OLEObject Type="Embed" ProgID="Visio.Drawing.15" ShapeID="_x0000_i1025" DrawAspect="Content" ObjectID="_1468075725" r:id="rId16">
            <o:LockedField>false</o:LockedField>
          </o:OLEObject>
        </w:object>
      </w:r>
      <w:bookmarkEnd w:id="126"/>
    </w:p>
    <w:p w14:paraId="016276F3">
      <w:pPr>
        <w:pStyle w:val="84"/>
        <w:spacing w:before="156" w:after="156"/>
        <w:rPr>
          <w:rFonts w:hint="eastAsia"/>
        </w:rPr>
      </w:pPr>
      <w:r>
        <w:rPr>
          <w:rFonts w:hint="eastAsia"/>
          <w:lang w:eastAsia="zh-CN"/>
        </w:rPr>
        <w:t>噪声敏感建筑物集中区域的划定工作流程图</w:t>
      </w:r>
    </w:p>
    <w:p w14:paraId="1054FFB4">
      <w:pPr>
        <w:pStyle w:val="57"/>
        <w:rPr>
          <w:rFonts w:hint="eastAsia"/>
          <w:lang w:eastAsia="zh-CN"/>
        </w:rPr>
      </w:pPr>
    </w:p>
    <w:p w14:paraId="143B6E2D">
      <w:pPr>
        <w:pStyle w:val="57"/>
        <w:rPr>
          <w:rFonts w:hint="eastAsia"/>
          <w:lang w:eastAsia="zh-CN"/>
        </w:rPr>
      </w:pPr>
    </w:p>
    <w:p w14:paraId="5E6AC158">
      <w:pPr>
        <w:pStyle w:val="57"/>
        <w:rPr>
          <w:rFonts w:hint="eastAsia"/>
          <w:lang w:eastAsia="zh-CN"/>
        </w:rPr>
      </w:pPr>
    </w:p>
    <w:p w14:paraId="616F3206">
      <w:pPr>
        <w:pStyle w:val="199"/>
        <w:rPr>
          <w:rFonts w:hint="eastAsia"/>
          <w:vanish w:val="0"/>
        </w:rPr>
      </w:pPr>
    </w:p>
    <w:p w14:paraId="2F3AF73F">
      <w:pPr>
        <w:pStyle w:val="200"/>
        <w:rPr>
          <w:rFonts w:hint="eastAsia"/>
          <w:vanish w:val="0"/>
        </w:rPr>
      </w:pPr>
    </w:p>
    <w:p w14:paraId="17682E49">
      <w:pPr>
        <w:pStyle w:val="77"/>
        <w:spacing w:after="156"/>
        <w:rPr>
          <w:rFonts w:hint="eastAsia"/>
        </w:rPr>
      </w:pPr>
      <w:bookmarkStart w:id="127" w:name="_Toc9077"/>
      <w:r>
        <w:br w:type="textWrapping"/>
      </w:r>
      <w:bookmarkStart w:id="128" w:name="_Toc199505634"/>
      <w:r>
        <w:rPr>
          <w:rFonts w:hint="eastAsia"/>
        </w:rPr>
        <w:t>（资料性）</w:t>
      </w:r>
      <w:r>
        <w:br w:type="textWrapping"/>
      </w:r>
      <w:r>
        <w:rPr>
          <w:rFonts w:hint="eastAsia"/>
          <w:lang w:eastAsia="zh-CN"/>
        </w:rPr>
        <w:t>噪声敏感建筑物集中区域划定方案编制</w:t>
      </w:r>
      <w:r>
        <w:rPr>
          <w:rFonts w:hint="eastAsia"/>
        </w:rPr>
        <w:t>大纲</w:t>
      </w:r>
      <w:bookmarkEnd w:id="127"/>
      <w:bookmarkEnd w:id="128"/>
    </w:p>
    <w:p w14:paraId="70CACB37">
      <w:pPr>
        <w:pStyle w:val="212"/>
        <w:rPr>
          <w:rFonts w:hint="eastAsia" w:ascii="黑体" w:hAnsi="黑体" w:eastAsia="黑体" w:cs="黑体"/>
        </w:rPr>
      </w:pPr>
      <w:r>
        <w:rPr>
          <w:rFonts w:hint="eastAsia" w:ascii="黑体" w:hAnsi="黑体" w:eastAsia="黑体" w:cs="黑体"/>
          <w:lang w:eastAsia="zh-CN"/>
        </w:rPr>
        <w:t>前言</w:t>
      </w:r>
    </w:p>
    <w:p w14:paraId="1B923E1E">
      <w:pPr>
        <w:pStyle w:val="57"/>
        <w:ind w:left="0" w:leftChars="0" w:firstLine="0" w:firstLineChars="0"/>
        <w:rPr>
          <w:rFonts w:hint="eastAsia"/>
        </w:rPr>
      </w:pPr>
      <w:r>
        <w:rPr>
          <w:rFonts w:hint="eastAsia"/>
          <w:lang w:eastAsia="zh-CN"/>
        </w:rPr>
        <w:t>简要说明工作背景、目的及意义</w:t>
      </w:r>
      <w:r>
        <w:rPr>
          <w:rFonts w:hint="eastAsia"/>
        </w:rPr>
        <w:t>。</w:t>
      </w:r>
    </w:p>
    <w:p w14:paraId="2C1B8C34">
      <w:pPr>
        <w:pStyle w:val="212"/>
        <w:rPr>
          <w:rFonts w:hint="eastAsia" w:ascii="黑体" w:hAnsi="黑体" w:eastAsia="黑体" w:cs="黑体"/>
        </w:rPr>
      </w:pPr>
      <w:r>
        <w:rPr>
          <w:rFonts w:hint="eastAsia" w:ascii="黑体" w:hAnsi="黑体" w:eastAsia="黑体" w:cs="黑体"/>
          <w:lang w:eastAsia="zh-CN"/>
        </w:rPr>
        <w:t>适用范围</w:t>
      </w:r>
    </w:p>
    <w:p w14:paraId="68E949E6">
      <w:pPr>
        <w:pStyle w:val="212"/>
        <w:numPr>
          <w:ilvl w:val="0"/>
          <w:numId w:val="0"/>
        </w:numPr>
        <w:rPr>
          <w:rFonts w:hint="eastAsia"/>
        </w:rPr>
      </w:pPr>
      <w:r>
        <w:rPr>
          <w:rFonts w:hint="eastAsia" w:ascii="宋体" w:hAnsi="宋体" w:cs="宋体"/>
          <w:color w:val="000000"/>
          <w:kern w:val="0"/>
          <w:sz w:val="21"/>
          <w:lang w:bidi="ar"/>
        </w:rPr>
        <w:t>明确划定范围需覆盖国土空间总体规划确定的城镇开发边界区域。</w:t>
      </w:r>
    </w:p>
    <w:p w14:paraId="36E44104">
      <w:pPr>
        <w:pStyle w:val="212"/>
        <w:rPr>
          <w:rFonts w:hint="eastAsia" w:ascii="黑体" w:hAnsi="黑体" w:eastAsia="黑体" w:cs="黑体"/>
        </w:rPr>
      </w:pPr>
      <w:r>
        <w:rPr>
          <w:rFonts w:hint="eastAsia" w:ascii="黑体" w:hAnsi="黑体" w:eastAsia="黑体" w:cs="黑体"/>
          <w:lang w:eastAsia="zh-CN"/>
        </w:rPr>
        <w:t>划定依据</w:t>
      </w:r>
    </w:p>
    <w:p w14:paraId="41775224">
      <w:pPr>
        <w:pStyle w:val="212"/>
        <w:numPr>
          <w:ilvl w:val="0"/>
          <w:numId w:val="0"/>
        </w:numPr>
        <w:rPr>
          <w:rFonts w:hint="eastAsia"/>
        </w:rPr>
      </w:pPr>
      <w:r>
        <w:rPr>
          <w:rFonts w:hint="eastAsia" w:ascii="宋体" w:hAnsi="宋体" w:cs="宋体"/>
          <w:color w:val="000000"/>
          <w:kern w:val="0"/>
          <w:sz w:val="21"/>
          <w:lang w:bidi="ar"/>
        </w:rPr>
        <w:t>包括法律法规及规章、相关标准及政策性文件</w:t>
      </w:r>
      <w:r>
        <w:rPr>
          <w:rFonts w:hint="eastAsia"/>
        </w:rPr>
        <w:t>。</w:t>
      </w:r>
    </w:p>
    <w:p w14:paraId="7E58FCE3">
      <w:pPr>
        <w:pStyle w:val="212"/>
        <w:rPr>
          <w:rFonts w:hint="eastAsia" w:ascii="黑体" w:hAnsi="黑体" w:eastAsia="黑体" w:cs="黑体"/>
        </w:rPr>
      </w:pPr>
      <w:r>
        <w:rPr>
          <w:rFonts w:hint="eastAsia" w:ascii="黑体" w:hAnsi="黑体" w:eastAsia="黑体" w:cs="黑体"/>
          <w:lang w:eastAsia="zh-CN"/>
        </w:rPr>
        <w:t>术语和定义</w:t>
      </w:r>
    </w:p>
    <w:p w14:paraId="174FADF7">
      <w:pPr>
        <w:pStyle w:val="212"/>
        <w:numPr>
          <w:ilvl w:val="0"/>
          <w:numId w:val="0"/>
        </w:numPr>
        <w:rPr>
          <w:rFonts w:hint="eastAsia" w:ascii="宋体" w:hAnsi="宋体" w:cs="宋体"/>
          <w:color w:val="000000"/>
          <w:kern w:val="0"/>
          <w:sz w:val="21"/>
          <w:lang w:bidi="ar"/>
        </w:rPr>
      </w:pPr>
      <w:r>
        <w:rPr>
          <w:rFonts w:hint="eastAsia" w:ascii="宋体" w:hAnsi="宋体" w:cs="宋体"/>
          <w:color w:val="000000"/>
          <w:kern w:val="0"/>
          <w:sz w:val="21"/>
          <w:lang w:eastAsia="zh-CN" w:bidi="ar"/>
        </w:rPr>
        <w:t>包括划定方案中各类主要名词的解释及定义。</w:t>
      </w:r>
    </w:p>
    <w:p w14:paraId="6D07080B">
      <w:pPr>
        <w:pStyle w:val="212"/>
        <w:rPr>
          <w:rFonts w:hint="eastAsia" w:ascii="黑体" w:hAnsi="黑体" w:eastAsia="黑体" w:cs="黑体"/>
        </w:rPr>
      </w:pPr>
      <w:r>
        <w:rPr>
          <w:rFonts w:hint="eastAsia" w:ascii="黑体" w:hAnsi="黑体" w:eastAsia="黑体" w:cs="黑体"/>
          <w:lang w:eastAsia="zh-CN"/>
        </w:rPr>
        <w:t>划定原则</w:t>
      </w:r>
    </w:p>
    <w:p w14:paraId="63522906">
      <w:pPr>
        <w:pStyle w:val="212"/>
        <w:numPr>
          <w:ilvl w:val="0"/>
          <w:numId w:val="0"/>
        </w:numPr>
        <w:rPr>
          <w:rFonts w:hint="eastAsia" w:ascii="宋体" w:hAnsi="宋体" w:cs="宋体"/>
          <w:color w:val="000000"/>
          <w:kern w:val="0"/>
          <w:sz w:val="21"/>
          <w:lang w:eastAsia="zh-CN" w:bidi="ar"/>
        </w:rPr>
      </w:pPr>
      <w:r>
        <w:rPr>
          <w:rFonts w:hint="eastAsia" w:ascii="宋体" w:hAnsi="宋体" w:cs="宋体"/>
          <w:color w:val="000000"/>
          <w:kern w:val="0"/>
          <w:sz w:val="21"/>
          <w:lang w:eastAsia="zh-CN" w:bidi="ar"/>
        </w:rPr>
        <w:t>包括噪声敏感建筑物集中区域划定方案编制应遵循的原则。</w:t>
      </w:r>
    </w:p>
    <w:p w14:paraId="082787A4">
      <w:pPr>
        <w:pStyle w:val="212"/>
        <w:rPr>
          <w:rFonts w:hint="eastAsia" w:ascii="黑体" w:hAnsi="黑体" w:eastAsia="黑体" w:cs="黑体"/>
        </w:rPr>
      </w:pPr>
      <w:r>
        <w:rPr>
          <w:rFonts w:hint="eastAsia" w:ascii="黑体" w:hAnsi="黑体" w:eastAsia="黑体" w:cs="黑体"/>
          <w:lang w:eastAsia="zh-CN"/>
        </w:rPr>
        <w:t>划定范围</w:t>
      </w:r>
    </w:p>
    <w:p w14:paraId="4EA4D7C1">
      <w:pPr>
        <w:pStyle w:val="212"/>
        <w:numPr>
          <w:ilvl w:val="0"/>
          <w:numId w:val="0"/>
        </w:numPr>
        <w:rPr>
          <w:rFonts w:hint="eastAsia" w:ascii="宋体" w:hAnsi="宋体" w:cs="宋体"/>
          <w:color w:val="000000"/>
          <w:kern w:val="0"/>
          <w:sz w:val="21"/>
          <w:lang w:eastAsia="zh-CN" w:bidi="ar"/>
        </w:rPr>
      </w:pPr>
      <w:r>
        <w:rPr>
          <w:rFonts w:hint="eastAsia" w:ascii="宋体" w:hAnsi="宋体" w:cs="宋体"/>
          <w:color w:val="000000"/>
          <w:kern w:val="0"/>
          <w:sz w:val="21"/>
          <w:lang w:eastAsia="zh-CN" w:bidi="ar"/>
        </w:rPr>
        <w:t>包含划定范围内所有已划定噪声敏感建筑物集中区域及非噪声敏感建筑物集中区域的数量、编号、名称、区域范围、面积等内容。</w:t>
      </w:r>
    </w:p>
    <w:p w14:paraId="27A74A46">
      <w:pPr>
        <w:pStyle w:val="212"/>
        <w:rPr>
          <w:rFonts w:hint="eastAsia" w:ascii="黑体" w:hAnsi="黑体" w:eastAsia="黑体" w:cs="黑体"/>
          <w:lang w:eastAsia="zh-CN"/>
        </w:rPr>
      </w:pPr>
      <w:r>
        <w:rPr>
          <w:rFonts w:hint="eastAsia" w:ascii="黑体" w:hAnsi="黑体" w:eastAsia="黑体" w:cs="黑体"/>
          <w:lang w:eastAsia="zh-CN"/>
        </w:rPr>
        <w:t>管理要求</w:t>
      </w:r>
    </w:p>
    <w:p w14:paraId="25DF0E4D">
      <w:pPr>
        <w:pStyle w:val="212"/>
        <w:numPr>
          <w:ilvl w:val="0"/>
          <w:numId w:val="0"/>
        </w:numPr>
        <w:rPr>
          <w:rFonts w:hint="eastAsia" w:ascii="黑体" w:hAnsi="黑体" w:eastAsia="黑体" w:cs="黑体"/>
        </w:rPr>
      </w:pPr>
      <w:r>
        <w:rPr>
          <w:rFonts w:hint="eastAsia" w:ascii="宋体" w:hAnsi="宋体" w:cs="宋体"/>
          <w:color w:val="000000"/>
          <w:kern w:val="0"/>
          <w:sz w:val="21"/>
          <w:lang w:eastAsia="zh-CN" w:bidi="ar"/>
        </w:rPr>
        <w:t>主要包括噪声敏感建筑物集中区域的监督管理要求、适用情形等内容。</w:t>
      </w:r>
    </w:p>
    <w:p w14:paraId="22363450">
      <w:pPr>
        <w:pStyle w:val="212"/>
        <w:rPr>
          <w:rFonts w:hint="eastAsia" w:ascii="黑体" w:hAnsi="黑体" w:eastAsia="黑体" w:cs="黑体"/>
        </w:rPr>
      </w:pPr>
      <w:r>
        <w:rPr>
          <w:rFonts w:hint="eastAsia" w:ascii="黑体" w:hAnsi="黑体" w:eastAsia="黑体" w:cs="黑体"/>
          <w:lang w:eastAsia="zh-CN"/>
        </w:rPr>
        <w:t>其他规定</w:t>
      </w:r>
    </w:p>
    <w:p w14:paraId="538BFFF6">
      <w:pPr>
        <w:pStyle w:val="212"/>
        <w:numPr>
          <w:ilvl w:val="0"/>
          <w:numId w:val="0"/>
        </w:numPr>
        <w:rPr>
          <w:rFonts w:hint="eastAsia" w:ascii="宋体" w:hAnsi="宋体" w:cs="宋体"/>
          <w:color w:val="000000"/>
          <w:kern w:val="0"/>
          <w:sz w:val="21"/>
          <w:lang w:eastAsia="zh-CN" w:bidi="ar"/>
        </w:rPr>
      </w:pPr>
      <w:r>
        <w:rPr>
          <w:rFonts w:hint="eastAsia" w:ascii="宋体" w:hAnsi="宋体" w:cs="宋体"/>
          <w:color w:val="000000"/>
          <w:kern w:val="0"/>
          <w:sz w:val="21"/>
          <w:lang w:eastAsia="zh-CN" w:bidi="ar"/>
        </w:rPr>
        <w:t>主要包括噪声敏感建筑物集中区域的调整要求、划定范围外噪声敏感建筑物集中区域的划定方法、划定方案的解释单位等内容。</w:t>
      </w:r>
    </w:p>
    <w:p w14:paraId="6491EF18">
      <w:pPr>
        <w:pStyle w:val="57"/>
        <w:ind w:left="0" w:leftChars="0" w:firstLine="0" w:firstLineChars="0"/>
        <w:rPr>
          <w:rFonts w:hint="eastAsia" w:ascii="黑体" w:hAnsi="黑体" w:eastAsia="黑体" w:cs="黑体"/>
        </w:rPr>
      </w:pPr>
    </w:p>
    <w:p w14:paraId="256F3DF6">
      <w:pPr>
        <w:pStyle w:val="57"/>
        <w:rPr>
          <w:rFonts w:hint="eastAsia" w:ascii="黑体" w:hAnsi="黑体" w:eastAsia="黑体" w:cs="黑体"/>
        </w:rPr>
      </w:pPr>
    </w:p>
    <w:p w14:paraId="61BBD83F">
      <w:pPr>
        <w:pStyle w:val="57"/>
        <w:rPr>
          <w:rFonts w:hint="eastAsia" w:ascii="黑体" w:hAnsi="黑体" w:eastAsia="黑体" w:cs="黑体"/>
        </w:rPr>
      </w:pPr>
    </w:p>
    <w:p w14:paraId="156FBFD6">
      <w:pPr>
        <w:pStyle w:val="57"/>
        <w:rPr>
          <w:rFonts w:hint="eastAsia" w:ascii="黑体" w:hAnsi="黑体" w:eastAsia="黑体" w:cs="黑体"/>
        </w:rPr>
      </w:pPr>
    </w:p>
    <w:p w14:paraId="5F97B7EF">
      <w:pPr>
        <w:pStyle w:val="57"/>
        <w:rPr>
          <w:rFonts w:hint="eastAsia" w:ascii="黑体" w:hAnsi="黑体" w:eastAsia="黑体" w:cs="黑体"/>
        </w:rPr>
      </w:pPr>
    </w:p>
    <w:p w14:paraId="2D2051EF">
      <w:pPr>
        <w:pStyle w:val="57"/>
        <w:rPr>
          <w:rFonts w:hint="eastAsia" w:ascii="黑体" w:hAnsi="黑体" w:eastAsia="黑体" w:cs="黑体"/>
        </w:rPr>
      </w:pPr>
    </w:p>
    <w:p w14:paraId="24B07CFE">
      <w:pPr>
        <w:pStyle w:val="57"/>
        <w:rPr>
          <w:rFonts w:hint="eastAsia" w:ascii="黑体" w:hAnsi="黑体" w:eastAsia="黑体" w:cs="黑体"/>
        </w:rPr>
      </w:pPr>
    </w:p>
    <w:p w14:paraId="1AC0FCEC">
      <w:pPr>
        <w:pStyle w:val="57"/>
        <w:rPr>
          <w:rFonts w:hint="eastAsia" w:ascii="黑体" w:hAnsi="黑体" w:eastAsia="黑体" w:cs="黑体"/>
        </w:rPr>
      </w:pPr>
    </w:p>
    <w:p w14:paraId="6C0F8755">
      <w:pPr>
        <w:pStyle w:val="57"/>
        <w:rPr>
          <w:rFonts w:hint="eastAsia" w:ascii="黑体" w:hAnsi="黑体" w:eastAsia="黑体" w:cs="黑体"/>
        </w:rPr>
      </w:pPr>
    </w:p>
    <w:p w14:paraId="1667D48B">
      <w:pPr>
        <w:pStyle w:val="57"/>
        <w:rPr>
          <w:rFonts w:hint="eastAsia" w:ascii="黑体" w:hAnsi="黑体" w:eastAsia="黑体" w:cs="黑体"/>
        </w:rPr>
      </w:pPr>
    </w:p>
    <w:p w14:paraId="70C6CD7D">
      <w:pPr>
        <w:pStyle w:val="57"/>
        <w:rPr>
          <w:rFonts w:hint="eastAsia" w:ascii="黑体" w:hAnsi="黑体" w:eastAsia="黑体" w:cs="黑体"/>
        </w:rPr>
      </w:pPr>
    </w:p>
    <w:p w14:paraId="742F2C90">
      <w:pPr>
        <w:pStyle w:val="57"/>
        <w:rPr>
          <w:rFonts w:hint="eastAsia" w:ascii="黑体" w:hAnsi="黑体" w:eastAsia="黑体" w:cs="黑体"/>
        </w:rPr>
      </w:pPr>
    </w:p>
    <w:p w14:paraId="72BD325A">
      <w:pPr>
        <w:pStyle w:val="57"/>
        <w:rPr>
          <w:rFonts w:hint="eastAsia" w:ascii="黑体" w:hAnsi="黑体" w:eastAsia="黑体" w:cs="黑体"/>
        </w:rPr>
      </w:pPr>
    </w:p>
    <w:p w14:paraId="58E1C0F3">
      <w:pPr>
        <w:pStyle w:val="57"/>
        <w:rPr>
          <w:rFonts w:hint="eastAsia" w:ascii="黑体" w:hAnsi="黑体" w:eastAsia="黑体" w:cs="黑体"/>
        </w:rPr>
      </w:pPr>
    </w:p>
    <w:p w14:paraId="46828E48">
      <w:pPr>
        <w:pStyle w:val="57"/>
        <w:rPr>
          <w:rFonts w:hint="eastAsia" w:ascii="黑体" w:hAnsi="黑体" w:eastAsia="黑体" w:cs="黑体"/>
        </w:rPr>
      </w:pPr>
    </w:p>
    <w:p w14:paraId="51E6B075">
      <w:pPr>
        <w:pStyle w:val="57"/>
        <w:rPr>
          <w:rFonts w:hint="eastAsia" w:ascii="黑体" w:hAnsi="黑体" w:eastAsia="黑体" w:cs="黑体"/>
        </w:rPr>
      </w:pPr>
    </w:p>
    <w:p w14:paraId="01EED6DE">
      <w:pPr>
        <w:pStyle w:val="57"/>
        <w:rPr>
          <w:rFonts w:hint="eastAsia" w:ascii="黑体" w:hAnsi="黑体" w:eastAsia="黑体" w:cs="黑体"/>
        </w:rPr>
      </w:pPr>
    </w:p>
    <w:p w14:paraId="4D721618">
      <w:pPr>
        <w:pStyle w:val="57"/>
        <w:rPr>
          <w:rFonts w:hint="eastAsia" w:ascii="黑体" w:hAnsi="黑体" w:eastAsia="黑体" w:cs="黑体"/>
        </w:rPr>
      </w:pPr>
    </w:p>
    <w:p w14:paraId="634CDAE7">
      <w:pPr>
        <w:pStyle w:val="57"/>
        <w:rPr>
          <w:rFonts w:hint="eastAsia" w:ascii="黑体" w:hAnsi="黑体" w:eastAsia="黑体" w:cs="黑体"/>
        </w:rPr>
      </w:pPr>
    </w:p>
    <w:p w14:paraId="4EBE87B5">
      <w:pPr>
        <w:pStyle w:val="77"/>
        <w:spacing w:after="156"/>
        <w:rPr>
          <w:rFonts w:hint="eastAsia"/>
        </w:rPr>
      </w:pPr>
      <w:bookmarkStart w:id="129" w:name="_Toc19618"/>
      <w:r>
        <w:br w:type="textWrapping"/>
      </w:r>
      <w:r>
        <w:rPr>
          <w:rFonts w:hint="eastAsia"/>
        </w:rPr>
        <w:t>（资料性）</w:t>
      </w:r>
      <w:r>
        <w:br w:type="textWrapping"/>
      </w:r>
      <w:r>
        <w:rPr>
          <w:rFonts w:hint="eastAsia"/>
          <w:lang w:eastAsia="zh-CN"/>
        </w:rPr>
        <w:t>噪声敏感建筑物集中区域划定技术报告编制大纲</w:t>
      </w:r>
      <w:bookmarkEnd w:id="129"/>
    </w:p>
    <w:p w14:paraId="276B6F8A">
      <w:pPr>
        <w:pStyle w:val="212"/>
        <w:rPr>
          <w:rFonts w:hint="eastAsia" w:ascii="黑体" w:hAnsi="黑体" w:eastAsia="黑体" w:cs="黑体"/>
          <w:lang w:eastAsia="zh-CN"/>
        </w:rPr>
      </w:pPr>
      <w:r>
        <w:rPr>
          <w:rFonts w:hint="eastAsia" w:ascii="黑体" w:hAnsi="黑体" w:eastAsia="黑体" w:cs="黑体"/>
          <w:lang w:eastAsia="zh-CN"/>
        </w:rPr>
        <w:t xml:space="preserve">总则 </w:t>
      </w:r>
    </w:p>
    <w:p w14:paraId="5FA2D50D">
      <w:pPr>
        <w:pStyle w:val="213"/>
        <w:rPr>
          <w:rFonts w:hint="eastAsia" w:ascii="黑体" w:hAnsi="黑体" w:eastAsia="黑体" w:cs="黑体"/>
        </w:rPr>
      </w:pPr>
      <w:r>
        <w:rPr>
          <w:rFonts w:hint="eastAsia" w:ascii="黑体" w:hAnsi="黑体" w:eastAsia="黑体" w:cs="黑体"/>
        </w:rPr>
        <w:t xml:space="preserve">任务由来 </w:t>
      </w:r>
    </w:p>
    <w:p w14:paraId="04D43E59">
      <w:pPr>
        <w:pStyle w:val="213"/>
        <w:rPr>
          <w:rFonts w:hint="eastAsia" w:ascii="黑体" w:hAnsi="黑体" w:eastAsia="黑体" w:cs="黑体"/>
        </w:rPr>
      </w:pPr>
      <w:r>
        <w:rPr>
          <w:rFonts w:hint="eastAsia" w:ascii="黑体" w:hAnsi="黑体" w:eastAsia="黑体" w:cs="黑体"/>
        </w:rPr>
        <w:t xml:space="preserve">划定目的 </w:t>
      </w:r>
    </w:p>
    <w:p w14:paraId="5D68A204">
      <w:pPr>
        <w:pStyle w:val="213"/>
        <w:rPr>
          <w:rFonts w:hint="eastAsia" w:ascii="黑体" w:hAnsi="黑体" w:eastAsia="黑体" w:cs="黑体"/>
        </w:rPr>
      </w:pPr>
      <w:r>
        <w:rPr>
          <w:rFonts w:hint="eastAsia" w:ascii="黑体" w:hAnsi="黑体" w:eastAsia="黑体" w:cs="黑体"/>
        </w:rPr>
        <w:t xml:space="preserve">划定原则 </w:t>
      </w:r>
    </w:p>
    <w:p w14:paraId="121C4A73">
      <w:pPr>
        <w:pStyle w:val="213"/>
        <w:rPr>
          <w:rFonts w:hint="eastAsia" w:ascii="黑体" w:hAnsi="黑体" w:eastAsia="黑体" w:cs="黑体"/>
        </w:rPr>
      </w:pPr>
      <w:r>
        <w:rPr>
          <w:rFonts w:hint="eastAsia" w:ascii="黑体" w:hAnsi="黑体" w:eastAsia="黑体" w:cs="黑体"/>
        </w:rPr>
        <w:t xml:space="preserve">划定依据 </w:t>
      </w:r>
    </w:p>
    <w:p w14:paraId="6260CCD5">
      <w:pPr>
        <w:pStyle w:val="213"/>
        <w:rPr>
          <w:rFonts w:hint="eastAsia" w:ascii="黑体" w:hAnsi="黑体" w:eastAsia="黑体" w:cs="黑体"/>
        </w:rPr>
      </w:pPr>
      <w:r>
        <w:rPr>
          <w:rFonts w:hint="eastAsia" w:ascii="黑体" w:hAnsi="黑体" w:eastAsia="黑体" w:cs="黑体"/>
        </w:rPr>
        <w:t xml:space="preserve">划定范围 </w:t>
      </w:r>
    </w:p>
    <w:p w14:paraId="369EE3EB">
      <w:pPr>
        <w:pStyle w:val="212"/>
        <w:rPr>
          <w:rFonts w:hint="eastAsia" w:ascii="黑体" w:hAnsi="黑体" w:eastAsia="黑体" w:cs="黑体"/>
          <w:lang w:eastAsia="zh-CN"/>
        </w:rPr>
      </w:pPr>
      <w:r>
        <w:rPr>
          <w:rFonts w:hint="eastAsia" w:ascii="黑体" w:hAnsi="黑体" w:eastAsia="黑体" w:cs="黑体"/>
          <w:lang w:eastAsia="zh-CN"/>
        </w:rPr>
        <w:t xml:space="preserve">区域概况 </w:t>
      </w:r>
    </w:p>
    <w:p w14:paraId="089A6E5D">
      <w:pPr>
        <w:pStyle w:val="213"/>
        <w:rPr>
          <w:rFonts w:hint="eastAsia" w:ascii="黑体" w:hAnsi="黑体" w:eastAsia="黑体" w:cs="黑体"/>
        </w:rPr>
      </w:pPr>
      <w:r>
        <w:rPr>
          <w:rFonts w:hint="eastAsia" w:ascii="黑体" w:hAnsi="黑体" w:eastAsia="黑体" w:cs="黑体"/>
        </w:rPr>
        <w:t>区域自然地理情况</w:t>
      </w:r>
    </w:p>
    <w:p w14:paraId="27889DE9">
      <w:pPr>
        <w:pStyle w:val="213"/>
        <w:rPr>
          <w:rFonts w:hint="eastAsia" w:ascii="黑体" w:hAnsi="黑体" w:eastAsia="黑体" w:cs="黑体"/>
        </w:rPr>
      </w:pPr>
      <w:r>
        <w:rPr>
          <w:rFonts w:hint="eastAsia" w:ascii="黑体" w:hAnsi="黑体" w:eastAsia="黑体" w:cs="黑体"/>
        </w:rPr>
        <w:t>区域社会经济状况</w:t>
      </w:r>
    </w:p>
    <w:p w14:paraId="3F1EA8FE">
      <w:pPr>
        <w:pStyle w:val="213"/>
        <w:rPr>
          <w:rFonts w:hint="eastAsia" w:ascii="黑体" w:hAnsi="黑体" w:eastAsia="黑体" w:cs="黑体"/>
        </w:rPr>
      </w:pPr>
      <w:r>
        <w:rPr>
          <w:rFonts w:hint="eastAsia" w:ascii="黑体" w:hAnsi="黑体" w:eastAsia="黑体" w:cs="黑体"/>
        </w:rPr>
        <w:t xml:space="preserve">国土空间规划情况 </w:t>
      </w:r>
    </w:p>
    <w:p w14:paraId="1645FEB4">
      <w:pPr>
        <w:pStyle w:val="213"/>
        <w:rPr>
          <w:rFonts w:hint="eastAsia" w:ascii="黑体" w:hAnsi="黑体" w:eastAsia="黑体" w:cs="黑体"/>
        </w:rPr>
      </w:pPr>
      <w:r>
        <w:rPr>
          <w:rFonts w:hint="eastAsia" w:ascii="黑体" w:hAnsi="黑体" w:eastAsia="黑体" w:cs="黑体"/>
        </w:rPr>
        <w:t xml:space="preserve">区域声环境功能区划分情况 </w:t>
      </w:r>
    </w:p>
    <w:p w14:paraId="1648FE7C">
      <w:pPr>
        <w:pStyle w:val="213"/>
        <w:rPr>
          <w:rFonts w:hint="eastAsia" w:ascii="黑体" w:hAnsi="黑体" w:eastAsia="黑体" w:cs="黑体"/>
        </w:rPr>
      </w:pPr>
      <w:r>
        <w:rPr>
          <w:rFonts w:hint="eastAsia" w:ascii="黑体" w:hAnsi="黑体" w:eastAsia="黑体" w:cs="黑体"/>
        </w:rPr>
        <w:t xml:space="preserve">区域声环境质量现状 </w:t>
      </w:r>
    </w:p>
    <w:p w14:paraId="09578C47">
      <w:pPr>
        <w:pStyle w:val="213"/>
        <w:rPr>
          <w:rFonts w:hint="eastAsia" w:ascii="黑体" w:hAnsi="黑体" w:eastAsia="黑体" w:cs="黑体"/>
        </w:rPr>
      </w:pPr>
      <w:r>
        <w:rPr>
          <w:rFonts w:hint="eastAsia" w:ascii="黑体" w:hAnsi="黑体" w:eastAsia="黑体" w:cs="黑体"/>
        </w:rPr>
        <w:t xml:space="preserve">区域噪声污染及管理情况 </w:t>
      </w:r>
    </w:p>
    <w:p w14:paraId="7EAD403A">
      <w:pPr>
        <w:pStyle w:val="212"/>
        <w:rPr>
          <w:rFonts w:hint="eastAsia" w:ascii="黑体" w:hAnsi="黑体" w:eastAsia="黑体" w:cs="黑体"/>
          <w:lang w:eastAsia="zh-CN"/>
        </w:rPr>
      </w:pPr>
      <w:r>
        <w:rPr>
          <w:rFonts w:hint="eastAsia" w:ascii="黑体" w:hAnsi="黑体" w:eastAsia="黑体" w:cs="黑体"/>
          <w:lang w:eastAsia="zh-CN"/>
        </w:rPr>
        <w:t xml:space="preserve">划定方案 </w:t>
      </w:r>
    </w:p>
    <w:p w14:paraId="5785F95D">
      <w:pPr>
        <w:pStyle w:val="213"/>
        <w:rPr>
          <w:rFonts w:hint="eastAsia" w:ascii="黑体" w:hAnsi="黑体" w:eastAsia="黑体" w:cs="黑体"/>
        </w:rPr>
      </w:pPr>
      <w:r>
        <w:rPr>
          <w:rFonts w:hint="eastAsia" w:ascii="黑体" w:hAnsi="黑体" w:eastAsia="黑体" w:cs="黑体"/>
        </w:rPr>
        <w:t xml:space="preserve">技术路线 </w:t>
      </w:r>
    </w:p>
    <w:p w14:paraId="49BC4E36">
      <w:pPr>
        <w:pStyle w:val="213"/>
        <w:rPr>
          <w:rFonts w:hint="eastAsia" w:ascii="黑体" w:hAnsi="黑体" w:eastAsia="黑体" w:cs="黑体"/>
        </w:rPr>
      </w:pPr>
      <w:r>
        <w:rPr>
          <w:rFonts w:hint="eastAsia" w:ascii="黑体" w:hAnsi="黑体" w:eastAsia="黑体" w:cs="黑体"/>
        </w:rPr>
        <w:t xml:space="preserve">划定方法 </w:t>
      </w:r>
    </w:p>
    <w:p w14:paraId="581136E5">
      <w:pPr>
        <w:pStyle w:val="213"/>
        <w:rPr>
          <w:rFonts w:hint="eastAsia" w:ascii="黑体" w:hAnsi="黑体" w:eastAsia="黑体" w:cs="黑体"/>
        </w:rPr>
      </w:pPr>
      <w:r>
        <w:rPr>
          <w:rFonts w:hint="eastAsia" w:ascii="黑体" w:hAnsi="黑体" w:eastAsia="黑体" w:cs="黑体"/>
        </w:rPr>
        <w:t>建筑分类、分布现状分析</w:t>
      </w:r>
    </w:p>
    <w:p w14:paraId="2773E1C2">
      <w:pPr>
        <w:pStyle w:val="213"/>
        <w:rPr>
          <w:rFonts w:hint="eastAsia" w:ascii="黑体" w:hAnsi="黑体" w:eastAsia="黑体" w:cs="黑体"/>
        </w:rPr>
      </w:pPr>
      <w:r>
        <w:rPr>
          <w:rFonts w:hint="eastAsia" w:ascii="黑体" w:hAnsi="黑体" w:eastAsia="黑体" w:cs="黑体"/>
        </w:rPr>
        <w:t>划分单元</w:t>
      </w:r>
    </w:p>
    <w:p w14:paraId="23A89EE7">
      <w:pPr>
        <w:pStyle w:val="213"/>
        <w:rPr>
          <w:rFonts w:hint="eastAsia" w:ascii="黑体" w:hAnsi="黑体" w:eastAsia="黑体" w:cs="黑体"/>
        </w:rPr>
      </w:pPr>
      <w:r>
        <w:rPr>
          <w:rFonts w:hint="eastAsia" w:ascii="黑体" w:hAnsi="黑体" w:eastAsia="黑体" w:cs="黑体"/>
        </w:rPr>
        <w:t xml:space="preserve">确定噪声敏感建筑物集中区域 </w:t>
      </w:r>
    </w:p>
    <w:p w14:paraId="16E4CC14">
      <w:pPr>
        <w:pStyle w:val="213"/>
        <w:rPr>
          <w:rFonts w:hint="eastAsia" w:ascii="黑体" w:hAnsi="黑体" w:eastAsia="黑体" w:cs="黑体"/>
        </w:rPr>
      </w:pPr>
      <w:r>
        <w:rPr>
          <w:rFonts w:hint="eastAsia" w:ascii="黑体" w:hAnsi="黑体" w:eastAsia="黑体" w:cs="黑体"/>
        </w:rPr>
        <w:t>初步划定结果及说明</w:t>
      </w:r>
    </w:p>
    <w:p w14:paraId="6275CBAB">
      <w:pPr>
        <w:pStyle w:val="212"/>
        <w:rPr>
          <w:rFonts w:hint="eastAsia" w:ascii="黑体" w:hAnsi="黑体" w:eastAsia="黑体" w:cs="黑体"/>
          <w:lang w:eastAsia="zh-CN"/>
        </w:rPr>
      </w:pPr>
      <w:r>
        <w:rPr>
          <w:rFonts w:hint="eastAsia" w:ascii="黑体" w:hAnsi="黑体" w:eastAsia="黑体" w:cs="黑体"/>
          <w:lang w:eastAsia="zh-CN"/>
        </w:rPr>
        <w:t xml:space="preserve">划定结果可行性分析 </w:t>
      </w:r>
    </w:p>
    <w:p w14:paraId="5C1345FF">
      <w:pPr>
        <w:pStyle w:val="213"/>
        <w:rPr>
          <w:rFonts w:hint="eastAsia" w:ascii="黑体" w:hAnsi="黑体" w:eastAsia="黑体" w:cs="黑体"/>
        </w:rPr>
      </w:pPr>
      <w:r>
        <w:rPr>
          <w:rFonts w:hint="eastAsia" w:ascii="黑体" w:hAnsi="黑体" w:eastAsia="黑体" w:cs="黑体"/>
        </w:rPr>
        <w:t xml:space="preserve">划定结果与国土空间规划、声环境功能划分等协调性分析 </w:t>
      </w:r>
    </w:p>
    <w:p w14:paraId="6A713089">
      <w:pPr>
        <w:pStyle w:val="213"/>
        <w:rPr>
          <w:rFonts w:hint="eastAsia" w:ascii="黑体" w:hAnsi="黑体" w:eastAsia="黑体" w:cs="黑体"/>
        </w:rPr>
      </w:pPr>
      <w:r>
        <w:rPr>
          <w:rFonts w:hint="eastAsia" w:ascii="黑体" w:hAnsi="黑体" w:eastAsia="黑体" w:cs="黑体"/>
        </w:rPr>
        <w:t xml:space="preserve">划定结果与建筑物分类、分布等协调性分析 </w:t>
      </w:r>
    </w:p>
    <w:p w14:paraId="135FDD00">
      <w:pPr>
        <w:pStyle w:val="213"/>
        <w:rPr>
          <w:rFonts w:hint="eastAsia" w:ascii="黑体" w:hAnsi="黑体" w:eastAsia="黑体" w:cs="黑体"/>
        </w:rPr>
      </w:pPr>
      <w:r>
        <w:rPr>
          <w:rFonts w:hint="eastAsia" w:ascii="黑体" w:hAnsi="黑体" w:eastAsia="黑体" w:cs="黑体"/>
        </w:rPr>
        <w:t>划定结果与环境污染及管理的协调性分析</w:t>
      </w:r>
    </w:p>
    <w:p w14:paraId="5FAE0BAF">
      <w:pPr>
        <w:pStyle w:val="212"/>
        <w:rPr>
          <w:rFonts w:hint="eastAsia" w:ascii="黑体" w:hAnsi="黑体" w:eastAsia="黑体" w:cs="黑体"/>
          <w:lang w:eastAsia="zh-CN"/>
        </w:rPr>
      </w:pPr>
      <w:r>
        <w:rPr>
          <w:rFonts w:hint="eastAsia" w:ascii="黑体" w:hAnsi="黑体" w:eastAsia="黑体" w:cs="黑体"/>
          <w:lang w:eastAsia="zh-CN"/>
        </w:rPr>
        <w:t xml:space="preserve">噪声敏感建筑物集中区域管理要求 </w:t>
      </w:r>
    </w:p>
    <w:p w14:paraId="33032BBD">
      <w:pPr>
        <w:pStyle w:val="212"/>
        <w:rPr>
          <w:rFonts w:hint="eastAsia" w:ascii="黑体" w:hAnsi="黑体" w:eastAsia="黑体" w:cs="黑体"/>
          <w:lang w:eastAsia="zh-CN"/>
        </w:rPr>
      </w:pPr>
      <w:r>
        <w:rPr>
          <w:rFonts w:hint="eastAsia" w:ascii="黑体" w:hAnsi="黑体" w:eastAsia="黑体" w:cs="黑体"/>
          <w:lang w:eastAsia="zh-CN"/>
        </w:rPr>
        <w:t xml:space="preserve">结论及建议 </w:t>
      </w:r>
    </w:p>
    <w:p w14:paraId="1BB1D278">
      <w:pPr>
        <w:pStyle w:val="212"/>
        <w:rPr>
          <w:rFonts w:hint="eastAsia" w:ascii="黑体" w:hAnsi="黑体" w:eastAsia="黑体" w:cs="黑体"/>
          <w:lang w:eastAsia="zh-CN"/>
        </w:rPr>
      </w:pPr>
      <w:r>
        <w:rPr>
          <w:rFonts w:hint="eastAsia" w:ascii="黑体" w:hAnsi="黑体" w:eastAsia="黑体" w:cs="黑体"/>
          <w:lang w:eastAsia="zh-CN"/>
        </w:rPr>
        <w:t xml:space="preserve">附图 </w:t>
      </w:r>
    </w:p>
    <w:p w14:paraId="34DB57F5">
      <w:pPr>
        <w:pStyle w:val="212"/>
        <w:rPr>
          <w:rFonts w:hint="eastAsia" w:ascii="黑体" w:hAnsi="黑体" w:eastAsia="黑体" w:cs="黑体"/>
          <w:lang w:eastAsia="zh-CN"/>
        </w:rPr>
      </w:pPr>
      <w:r>
        <w:rPr>
          <w:rFonts w:hint="eastAsia" w:ascii="黑体" w:hAnsi="黑体" w:eastAsia="黑体" w:cs="黑体"/>
          <w:lang w:eastAsia="zh-CN"/>
        </w:rPr>
        <w:t xml:space="preserve">附件 </w:t>
      </w:r>
    </w:p>
    <w:p w14:paraId="32469D95">
      <w:pPr>
        <w:pStyle w:val="57"/>
        <w:rPr>
          <w:rFonts w:hint="eastAsia" w:ascii="黑体" w:hAnsi="黑体" w:eastAsia="黑体" w:cs="黑体"/>
        </w:rPr>
      </w:pPr>
    </w:p>
    <w:p w14:paraId="0B157E06">
      <w:pPr>
        <w:pStyle w:val="57"/>
        <w:rPr>
          <w:rFonts w:hint="eastAsia" w:ascii="黑体" w:hAnsi="黑体" w:eastAsia="黑体" w:cs="黑体"/>
        </w:rPr>
      </w:pPr>
    </w:p>
    <w:p w14:paraId="37AA65B5">
      <w:pPr>
        <w:pStyle w:val="57"/>
        <w:rPr>
          <w:rFonts w:hint="eastAsia" w:ascii="黑体" w:hAnsi="黑体" w:eastAsia="黑体" w:cs="黑体"/>
        </w:rPr>
      </w:pPr>
    </w:p>
    <w:p w14:paraId="104BC229">
      <w:pPr>
        <w:pStyle w:val="199"/>
        <w:rPr>
          <w:rFonts w:hint="eastAsia"/>
          <w:vanish w:val="0"/>
        </w:rPr>
      </w:pPr>
    </w:p>
    <w:p w14:paraId="70F69B76">
      <w:pPr>
        <w:pStyle w:val="200"/>
        <w:rPr>
          <w:rFonts w:hint="eastAsia"/>
          <w:vanish w:val="0"/>
        </w:rPr>
      </w:pPr>
    </w:p>
    <w:p w14:paraId="261C5E6D">
      <w:pPr>
        <w:pStyle w:val="57"/>
        <w:ind w:left="0" w:leftChars="0" w:firstLine="0" w:firstLineChars="0"/>
      </w:pPr>
    </w:p>
    <w:p w14:paraId="5D352A30">
      <w:pPr>
        <w:pStyle w:val="57"/>
      </w:pPr>
    </w:p>
    <w:p w14:paraId="396762C8">
      <w:pPr>
        <w:pStyle w:val="77"/>
        <w:spacing w:after="156"/>
      </w:pPr>
      <w:bookmarkStart w:id="130" w:name="_Toc28466"/>
      <w:r>
        <w:br w:type="textWrapping"/>
      </w:r>
      <w:bookmarkStart w:id="131" w:name="_Toc199505635"/>
      <w:r>
        <w:rPr>
          <w:rFonts w:hint="eastAsia"/>
        </w:rPr>
        <w:t>（资料性）</w:t>
      </w:r>
      <w:r>
        <w:br w:type="textWrapping"/>
      </w:r>
      <w:r>
        <w:rPr>
          <w:rFonts w:hint="eastAsia"/>
          <w:lang w:eastAsia="zh-CN"/>
        </w:rPr>
        <w:t>噪声敏感建筑物集中区域划定成果图件制图说明</w:t>
      </w:r>
      <w:bookmarkEnd w:id="130"/>
      <w:bookmarkEnd w:id="131"/>
    </w:p>
    <w:p w14:paraId="2EDB5A5A">
      <w:pPr>
        <w:pStyle w:val="57"/>
      </w:pPr>
    </w:p>
    <w:p w14:paraId="2A1BFA65">
      <w:pPr>
        <w:pStyle w:val="212"/>
        <w:rPr>
          <w:rFonts w:hint="eastAsia" w:ascii="黑体" w:hAnsi="黑体" w:eastAsia="黑体" w:cs="黑体"/>
          <w:lang w:eastAsia="zh-CN"/>
        </w:rPr>
      </w:pPr>
      <w:r>
        <w:rPr>
          <w:rFonts w:hint="eastAsia" w:ascii="黑体" w:hAnsi="黑体" w:eastAsia="黑体" w:cs="黑体"/>
          <w:lang w:eastAsia="zh-CN"/>
        </w:rPr>
        <w:t>数学基础</w:t>
      </w:r>
    </w:p>
    <w:p w14:paraId="0E61AEEA">
      <w:pPr>
        <w:widowControl/>
        <w:spacing w:line="370" w:lineRule="exact"/>
        <w:jc w:val="left"/>
        <w:rPr>
          <w:rFonts w:hint="eastAsia" w:ascii="宋体" w:hAnsi="宋体" w:eastAsia="宋体" w:cs="宋体"/>
          <w:color w:val="000000"/>
          <w:kern w:val="0"/>
          <w:sz w:val="21"/>
          <w:szCs w:val="20"/>
          <w:lang w:val="en-US" w:eastAsia="zh-CN" w:bidi="ar"/>
        </w:rPr>
      </w:pPr>
      <w:bookmarkStart w:id="132" w:name="_Toc24299"/>
      <w:bookmarkStart w:id="133" w:name="_Toc30873"/>
      <w:bookmarkStart w:id="134" w:name="_Toc18083"/>
      <w:bookmarkStart w:id="135" w:name="_Toc11580"/>
      <w:r>
        <w:rPr>
          <w:rFonts w:hint="eastAsia" w:ascii="宋体" w:hAnsi="宋体" w:eastAsia="宋体" w:cs="宋体"/>
          <w:color w:val="000000"/>
          <w:kern w:val="0"/>
          <w:sz w:val="21"/>
          <w:szCs w:val="20"/>
          <w:lang w:val="en-US" w:eastAsia="zh-CN" w:bidi="ar"/>
        </w:rPr>
        <w:t>平面基准：采用 “2000 国家大地坐标系”（CGCS2000）。</w:t>
      </w:r>
      <w:bookmarkEnd w:id="132"/>
      <w:r>
        <w:rPr>
          <w:rFonts w:hint="eastAsia" w:ascii="宋体" w:hAnsi="宋体" w:eastAsia="宋体" w:cs="宋体"/>
          <w:color w:val="000000"/>
          <w:kern w:val="0"/>
          <w:sz w:val="21"/>
          <w:szCs w:val="20"/>
          <w:lang w:val="en-US" w:eastAsia="zh-CN" w:bidi="ar"/>
        </w:rPr>
        <w:t xml:space="preserve"> </w:t>
      </w:r>
    </w:p>
    <w:p w14:paraId="547FFFA7">
      <w:pPr>
        <w:widowControl/>
        <w:spacing w:line="370" w:lineRule="exact"/>
        <w:jc w:val="left"/>
        <w:rPr>
          <w:rFonts w:hint="eastAsia" w:ascii="宋体" w:hAnsi="宋体" w:eastAsia="宋体" w:cs="宋体"/>
          <w:color w:val="000000"/>
          <w:kern w:val="0"/>
          <w:sz w:val="21"/>
          <w:szCs w:val="20"/>
          <w:lang w:val="en-US" w:eastAsia="zh-CN" w:bidi="ar"/>
        </w:rPr>
      </w:pPr>
      <w:bookmarkStart w:id="136" w:name="_Toc8788"/>
      <w:r>
        <w:rPr>
          <w:rFonts w:hint="eastAsia" w:ascii="宋体" w:hAnsi="宋体" w:eastAsia="宋体" w:cs="宋体"/>
          <w:color w:val="000000"/>
          <w:kern w:val="0"/>
          <w:sz w:val="21"/>
          <w:szCs w:val="20"/>
          <w:lang w:val="en-US" w:eastAsia="zh-CN" w:bidi="ar"/>
        </w:rPr>
        <w:t>高程基准：采用 “1985 国家高程基准”。</w:t>
      </w:r>
      <w:bookmarkEnd w:id="136"/>
      <w:r>
        <w:rPr>
          <w:rFonts w:hint="eastAsia" w:ascii="宋体" w:hAnsi="宋体" w:eastAsia="宋体" w:cs="宋体"/>
          <w:color w:val="000000"/>
          <w:kern w:val="0"/>
          <w:sz w:val="21"/>
          <w:szCs w:val="20"/>
          <w:lang w:val="en-US" w:eastAsia="zh-CN" w:bidi="ar"/>
        </w:rPr>
        <w:t xml:space="preserve"> </w:t>
      </w:r>
    </w:p>
    <w:p w14:paraId="4D7F8FCB">
      <w:pPr>
        <w:widowControl/>
        <w:spacing w:line="370" w:lineRule="exact"/>
        <w:jc w:val="left"/>
        <w:rPr>
          <w:rFonts w:hint="eastAsia" w:ascii="宋体" w:hAnsi="宋体" w:eastAsia="宋体" w:cs="宋体"/>
          <w:color w:val="000000"/>
          <w:kern w:val="0"/>
          <w:sz w:val="21"/>
          <w:szCs w:val="20"/>
          <w:lang w:val="en-US" w:eastAsia="zh-CN" w:bidi="ar"/>
        </w:rPr>
      </w:pPr>
      <w:bookmarkStart w:id="137" w:name="_Toc5048"/>
      <w:r>
        <w:rPr>
          <w:rFonts w:hint="eastAsia" w:ascii="宋体" w:hAnsi="宋体" w:eastAsia="宋体" w:cs="宋体"/>
          <w:color w:val="000000"/>
          <w:kern w:val="0"/>
          <w:sz w:val="21"/>
          <w:szCs w:val="20"/>
          <w:lang w:val="en-US" w:eastAsia="zh-CN" w:bidi="ar"/>
        </w:rPr>
        <w:t>投影系统：采用“高斯—克吕格”投影。</w:t>
      </w:r>
      <w:bookmarkEnd w:id="137"/>
    </w:p>
    <w:p w14:paraId="31BC4EB1">
      <w:pPr>
        <w:widowControl/>
        <w:spacing w:line="370" w:lineRule="exact"/>
        <w:jc w:val="left"/>
        <w:rPr>
          <w:rFonts w:hint="eastAsia" w:ascii="宋体" w:hAnsi="宋体" w:eastAsia="宋体" w:cs="宋体"/>
          <w:color w:val="000000"/>
          <w:kern w:val="0"/>
          <w:sz w:val="21"/>
          <w:szCs w:val="20"/>
          <w:lang w:val="en-US" w:eastAsia="zh-CN" w:bidi="ar"/>
        </w:rPr>
      </w:pPr>
      <w:bookmarkStart w:id="138" w:name="_Toc21282"/>
      <w:r>
        <w:rPr>
          <w:rFonts w:hint="eastAsia" w:ascii="宋体" w:hAnsi="宋体" w:eastAsia="宋体" w:cs="宋体"/>
          <w:color w:val="000000"/>
          <w:kern w:val="0"/>
          <w:sz w:val="21"/>
          <w:szCs w:val="20"/>
          <w:lang w:val="en-US" w:eastAsia="zh-CN" w:bidi="ar"/>
        </w:rPr>
        <w:t>分带方式：采用“国家标准分带”。</w:t>
      </w:r>
      <w:bookmarkEnd w:id="138"/>
    </w:p>
    <w:p w14:paraId="20239E04">
      <w:pPr>
        <w:pStyle w:val="212"/>
        <w:rPr>
          <w:rFonts w:hint="eastAsia" w:ascii="黑体" w:hAnsi="黑体" w:eastAsia="黑体" w:cs="黑体"/>
          <w:lang w:eastAsia="zh-CN"/>
        </w:rPr>
      </w:pPr>
      <w:bookmarkStart w:id="139" w:name="_Toc18137"/>
      <w:r>
        <w:rPr>
          <w:rFonts w:hint="eastAsia" w:ascii="黑体" w:hAnsi="黑体" w:eastAsia="黑体" w:cs="黑体"/>
          <w:lang w:eastAsia="zh-CN"/>
        </w:rPr>
        <w:t>数据精度</w:t>
      </w:r>
      <w:bookmarkEnd w:id="133"/>
      <w:bookmarkEnd w:id="134"/>
      <w:bookmarkEnd w:id="135"/>
      <w:bookmarkEnd w:id="139"/>
    </w:p>
    <w:p w14:paraId="53A1F258">
      <w:pPr>
        <w:widowControl/>
        <w:spacing w:line="370" w:lineRule="exact"/>
        <w:jc w:val="left"/>
        <w:rPr>
          <w:rFonts w:hint="eastAsia" w:ascii="宋体" w:hAnsi="宋体" w:eastAsia="宋体" w:cs="宋体"/>
          <w:color w:val="000000"/>
          <w:kern w:val="0"/>
          <w:sz w:val="21"/>
          <w:szCs w:val="20"/>
          <w:lang w:val="en-US" w:eastAsia="zh-CN" w:bidi="ar"/>
        </w:rPr>
      </w:pPr>
      <w:r>
        <w:rPr>
          <w:rFonts w:hint="eastAsia" w:ascii="宋体" w:hAnsi="宋体" w:eastAsia="宋体" w:cs="宋体"/>
          <w:color w:val="000000"/>
          <w:kern w:val="0"/>
          <w:sz w:val="21"/>
          <w:szCs w:val="20"/>
          <w:lang w:val="en-US" w:eastAsia="zh-CN" w:bidi="ar"/>
        </w:rPr>
        <w:t>工作底图数据的平面与高程精度应不低于所采用的数据源精度。依据影像补充采集或修正的数据采集精度应控制在5个像素以内。</w:t>
      </w:r>
    </w:p>
    <w:p w14:paraId="06DB0904">
      <w:pPr>
        <w:pStyle w:val="212"/>
        <w:rPr>
          <w:rFonts w:hint="eastAsia" w:ascii="黑体" w:hAnsi="黑体" w:eastAsia="黑体" w:cs="黑体"/>
          <w:lang w:eastAsia="zh-CN"/>
        </w:rPr>
      </w:pPr>
      <w:bookmarkStart w:id="140" w:name="_Toc7151"/>
      <w:bookmarkStart w:id="141" w:name="_Toc20418"/>
      <w:bookmarkStart w:id="142" w:name="_Toc30542"/>
      <w:r>
        <w:rPr>
          <w:rFonts w:hint="eastAsia" w:ascii="黑体" w:hAnsi="黑体" w:eastAsia="黑体" w:cs="黑体"/>
          <w:lang w:eastAsia="zh-CN"/>
        </w:rPr>
        <w:t>成果图集</w:t>
      </w:r>
      <w:bookmarkEnd w:id="140"/>
      <w:bookmarkEnd w:id="141"/>
      <w:bookmarkEnd w:id="142"/>
    </w:p>
    <w:p w14:paraId="1BF5994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bookmarkStart w:id="143" w:name="_Hlk195027947"/>
      <w:r>
        <w:rPr>
          <w:rFonts w:hint="eastAsia" w:ascii="黑体" w:hAnsi="黑体"/>
          <w:sz w:val="21"/>
          <w:lang w:val="en-US" w:eastAsia="zh-CN"/>
        </w:rPr>
        <w:t>D.3.1 成果图集分为划分单元分布图和噪声敏感建筑物集中区域分布图 。其中划分单元分布图可附在技术报告内；噪声敏感建筑物集中区域分布</w:t>
      </w:r>
      <w:r>
        <w:rPr>
          <w:rFonts w:hint="eastAsia" w:ascii="黑体" w:hAnsi="黑体"/>
          <w:color w:val="auto"/>
          <w:sz w:val="21"/>
          <w:lang w:val="en-US" w:eastAsia="zh-CN"/>
        </w:rPr>
        <w:t>图应单</w:t>
      </w:r>
      <w:r>
        <w:rPr>
          <w:rFonts w:hint="eastAsia" w:ascii="黑体" w:hAnsi="黑体"/>
          <w:sz w:val="21"/>
          <w:lang w:val="en-US" w:eastAsia="zh-CN"/>
        </w:rPr>
        <w:t>独绘制并附在划定方案内。</w:t>
      </w:r>
    </w:p>
    <w:p w14:paraId="3805DC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r>
        <w:rPr>
          <w:rFonts w:hint="eastAsia" w:ascii="黑体" w:hAnsi="黑体"/>
          <w:sz w:val="21"/>
          <w:lang w:val="en-US" w:eastAsia="zh-CN"/>
        </w:rPr>
        <w:t>D.3.2 成果图图幅大小原则上以A3为准，可根据行政区划大小、噪声敏感建筑物集中区域分布情况等选定比例尺或采用分幅方式成图。</w:t>
      </w:r>
    </w:p>
    <w:p w14:paraId="53E7600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r>
        <w:rPr>
          <w:rFonts w:hint="eastAsia" w:ascii="黑体" w:hAnsi="黑体"/>
          <w:sz w:val="21"/>
          <w:lang w:val="en-US" w:eastAsia="zh-CN"/>
        </w:rPr>
        <w:t>D.3.3 成果图应包含基础信息要素和专题信息要素。其中：</w:t>
      </w:r>
    </w:p>
    <w:p w14:paraId="6E5BB91E">
      <w:pPr>
        <w:widowControl/>
        <w:spacing w:line="370" w:lineRule="exact"/>
        <w:jc w:val="left"/>
        <w:rPr>
          <w:rFonts w:hint="eastAsia" w:ascii="宋体" w:hAnsi="宋体" w:eastAsia="宋体" w:cs="宋体"/>
          <w:color w:val="000000"/>
          <w:kern w:val="0"/>
          <w:sz w:val="21"/>
          <w:szCs w:val="20"/>
          <w:lang w:val="en-US" w:eastAsia="zh-CN" w:bidi="ar"/>
        </w:rPr>
      </w:pPr>
      <w:r>
        <w:rPr>
          <w:rFonts w:hint="eastAsia" w:ascii="宋体" w:hAnsi="宋体" w:eastAsia="宋体" w:cs="宋体"/>
          <w:color w:val="000000"/>
          <w:kern w:val="0"/>
          <w:sz w:val="21"/>
          <w:szCs w:val="20"/>
          <w:lang w:val="en-US" w:eastAsia="zh-CN" w:bidi="ar"/>
        </w:rPr>
        <w:t xml:space="preserve">a) 基础信息要素应包含但不限于行政界线（制图区域内地级城市表达到市辖区行政界线，县级城市表达到乡（镇）或街道行政界线，制图区域外表达到省、市或区（县）行政界线）、城镇开发边界范围、地形地貌、水系、道路、内河航道等； </w:t>
      </w:r>
    </w:p>
    <w:p w14:paraId="4FD9A62A">
      <w:pPr>
        <w:widowControl/>
        <w:spacing w:line="370" w:lineRule="exact"/>
        <w:jc w:val="left"/>
        <w:rPr>
          <w:rFonts w:hint="eastAsia" w:ascii="宋体" w:hAnsi="宋体" w:eastAsia="宋体" w:cs="宋体"/>
          <w:color w:val="000000"/>
          <w:kern w:val="0"/>
          <w:sz w:val="21"/>
          <w:szCs w:val="20"/>
          <w:lang w:val="en-US" w:eastAsia="zh-CN" w:bidi="ar"/>
        </w:rPr>
      </w:pPr>
      <w:r>
        <w:rPr>
          <w:rFonts w:hint="eastAsia" w:ascii="宋体" w:hAnsi="宋体" w:eastAsia="宋体" w:cs="宋体"/>
          <w:color w:val="000000"/>
          <w:kern w:val="0"/>
          <w:sz w:val="21"/>
          <w:szCs w:val="20"/>
          <w:lang w:val="en-US" w:eastAsia="zh-CN" w:bidi="ar"/>
        </w:rPr>
        <w:t xml:space="preserve">b) 专题要素应主要包含划分单元及噪声敏感建筑物集中区域等。 </w:t>
      </w:r>
    </w:p>
    <w:p w14:paraId="03FA178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lang w:val="en-US" w:eastAsia="zh-CN"/>
        </w:rPr>
      </w:pPr>
      <w:r>
        <w:rPr>
          <w:rFonts w:hint="eastAsia" w:ascii="黑体" w:hAnsi="黑体"/>
          <w:sz w:val="21"/>
          <w:lang w:val="en-US" w:eastAsia="zh-CN"/>
        </w:rPr>
        <w:t>D.3.4 图幅配置应包含图名、图廓、指北针、比例尺、图例等内容。</w:t>
      </w:r>
      <w:bookmarkEnd w:id="143"/>
    </w:p>
    <w:p w14:paraId="2C643449">
      <w:pPr>
        <w:pStyle w:val="212"/>
        <w:rPr>
          <w:rFonts w:hint="eastAsia" w:ascii="黑体" w:hAnsi="黑体" w:eastAsia="黑体" w:cs="黑体"/>
          <w:lang w:eastAsia="zh-CN"/>
        </w:rPr>
      </w:pPr>
      <w:bookmarkStart w:id="144" w:name="_Toc23306"/>
      <w:bookmarkStart w:id="145" w:name="_Toc9334"/>
      <w:bookmarkStart w:id="146" w:name="_Toc7249"/>
      <w:r>
        <w:rPr>
          <w:rFonts w:hint="eastAsia" w:ascii="黑体" w:hAnsi="黑体" w:eastAsia="黑体" w:cs="黑体"/>
          <w:lang w:eastAsia="zh-CN"/>
        </w:rPr>
        <w:t>专题要素表达图示</w:t>
      </w:r>
      <w:bookmarkEnd w:id="144"/>
      <w:bookmarkEnd w:id="145"/>
      <w:bookmarkEnd w:id="146"/>
    </w:p>
    <w:p w14:paraId="29C6183E">
      <w:pPr>
        <w:widowControl/>
        <w:spacing w:line="370" w:lineRule="exact"/>
        <w:jc w:val="left"/>
        <w:rPr>
          <w:rFonts w:hint="eastAsia"/>
          <w:lang w:eastAsia="zh-CN"/>
        </w:rPr>
      </w:pPr>
      <w:r>
        <w:rPr>
          <w:rFonts w:hint="eastAsia" w:ascii="宋体" w:hAnsi="宋体" w:eastAsia="宋体" w:cs="宋体"/>
          <w:color w:val="000000"/>
          <w:kern w:val="0"/>
          <w:sz w:val="21"/>
          <w:szCs w:val="20"/>
          <w:lang w:val="en-US" w:eastAsia="zh-CN" w:bidi="ar"/>
        </w:rPr>
        <w:t>划定方案中相关图件的专题要素表达图示见表D.1。</w:t>
      </w:r>
    </w:p>
    <w:p w14:paraId="36BA1E4A">
      <w:pPr>
        <w:pStyle w:val="78"/>
        <w:numPr>
          <w:ilvl w:val="1"/>
          <w:numId w:val="0"/>
        </w:numPr>
        <w:spacing w:before="156" w:after="156"/>
        <w:ind w:leftChars="0"/>
        <w:jc w:val="center"/>
      </w:pPr>
      <w:bookmarkStart w:id="147" w:name="_Toc16397"/>
      <w:bookmarkStart w:id="148" w:name="_Toc19827"/>
      <w:bookmarkStart w:id="149" w:name="_Toc19835"/>
      <w:r>
        <w:rPr>
          <w:rFonts w:hint="eastAsia"/>
        </w:rPr>
        <w:t>表D</w:t>
      </w:r>
      <w:r>
        <w:t>.1</w:t>
      </w:r>
      <w:r>
        <w:rPr>
          <w:rFonts w:hint="eastAsia"/>
        </w:rPr>
        <w:t xml:space="preserve">  噪声敏感建筑物集中区域表达图示</w:t>
      </w:r>
      <w:bookmarkEnd w:id="147"/>
      <w:bookmarkEnd w:id="148"/>
      <w:bookmarkEnd w:id="149"/>
    </w:p>
    <w:tbl>
      <w:tblPr>
        <w:tblStyle w:val="28"/>
        <w:tblW w:w="432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2759"/>
        <w:gridCol w:w="2760"/>
      </w:tblGrid>
      <w:tr w14:paraId="5D12E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tcBorders>
              <w:top w:val="single" w:color="auto" w:sz="12" w:space="0"/>
              <w:bottom w:val="single" w:color="auto" w:sz="12" w:space="0"/>
            </w:tcBorders>
            <w:vAlign w:val="center"/>
          </w:tcPr>
          <w:p w14:paraId="1D28DBF8">
            <w:pPr>
              <w:autoSpaceDE w:val="0"/>
              <w:autoSpaceDN w:val="0"/>
              <w:spacing w:line="240" w:lineRule="auto"/>
              <w:jc w:val="center"/>
              <w:rPr>
                <w:rFonts w:ascii="Times New Roman" w:hAnsi="Times New Roman"/>
                <w:bCs/>
                <w:snapToGrid w:val="0"/>
                <w:sz w:val="18"/>
                <w:szCs w:val="18"/>
              </w:rPr>
            </w:pPr>
            <w:r>
              <w:rPr>
                <w:rFonts w:ascii="Times New Roman" w:hAnsi="Times New Roman"/>
                <w:bCs/>
                <w:snapToGrid w:val="0"/>
                <w:sz w:val="18"/>
                <w:szCs w:val="18"/>
              </w:rPr>
              <w:t>单元类别</w:t>
            </w:r>
          </w:p>
        </w:tc>
        <w:tc>
          <w:tcPr>
            <w:tcW w:w="2697" w:type="dxa"/>
            <w:tcBorders>
              <w:top w:val="single" w:color="auto" w:sz="12" w:space="0"/>
              <w:bottom w:val="single" w:color="auto" w:sz="12" w:space="0"/>
            </w:tcBorders>
            <w:vAlign w:val="center"/>
          </w:tcPr>
          <w:p w14:paraId="438B7FD3">
            <w:pPr>
              <w:autoSpaceDE w:val="0"/>
              <w:autoSpaceDN w:val="0"/>
              <w:spacing w:line="240" w:lineRule="auto"/>
              <w:jc w:val="center"/>
              <w:rPr>
                <w:rFonts w:ascii="Times New Roman" w:hAnsi="Times New Roman"/>
                <w:bCs/>
                <w:snapToGrid w:val="0"/>
                <w:sz w:val="18"/>
                <w:szCs w:val="18"/>
              </w:rPr>
            </w:pPr>
            <w:r>
              <w:rPr>
                <w:rFonts w:ascii="Times New Roman" w:hAnsi="Times New Roman"/>
                <w:bCs/>
                <w:snapToGrid w:val="0"/>
                <w:sz w:val="18"/>
                <w:szCs w:val="18"/>
              </w:rPr>
              <w:t>图示</w:t>
            </w:r>
          </w:p>
        </w:tc>
        <w:tc>
          <w:tcPr>
            <w:tcW w:w="2697" w:type="dxa"/>
            <w:tcBorders>
              <w:top w:val="single" w:color="auto" w:sz="12" w:space="0"/>
              <w:bottom w:val="single" w:color="auto" w:sz="12" w:space="0"/>
            </w:tcBorders>
            <w:vAlign w:val="center"/>
          </w:tcPr>
          <w:p w14:paraId="59B3AD79">
            <w:pPr>
              <w:autoSpaceDE w:val="0"/>
              <w:autoSpaceDN w:val="0"/>
              <w:spacing w:line="240" w:lineRule="auto"/>
              <w:jc w:val="center"/>
              <w:rPr>
                <w:rFonts w:ascii="Times New Roman" w:hAnsi="Times New Roman"/>
                <w:bCs/>
                <w:snapToGrid w:val="0"/>
                <w:sz w:val="18"/>
                <w:szCs w:val="18"/>
              </w:rPr>
            </w:pPr>
            <w:r>
              <w:rPr>
                <w:rFonts w:ascii="Times New Roman" w:hAnsi="Times New Roman"/>
                <w:bCs/>
                <w:snapToGrid w:val="0"/>
                <w:sz w:val="18"/>
                <w:szCs w:val="18"/>
              </w:rPr>
              <w:t>配色方案</w:t>
            </w:r>
          </w:p>
        </w:tc>
      </w:tr>
      <w:tr w14:paraId="709DB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97" w:type="dxa"/>
            <w:tcBorders>
              <w:top w:val="single" w:color="auto" w:sz="12" w:space="0"/>
            </w:tcBorders>
            <w:vAlign w:val="center"/>
          </w:tcPr>
          <w:p w14:paraId="38AAEE90">
            <w:pPr>
              <w:snapToGrid w:val="0"/>
              <w:spacing w:line="240" w:lineRule="auto"/>
              <w:jc w:val="center"/>
              <w:rPr>
                <w:rFonts w:ascii="宋体" w:hAnsi="宋体"/>
                <w:sz w:val="18"/>
                <w:szCs w:val="18"/>
              </w:rPr>
            </w:pPr>
            <w:r>
              <w:rPr>
                <w:rFonts w:ascii="宋体" w:hAnsi="宋体"/>
                <w:sz w:val="18"/>
                <w:szCs w:val="18"/>
              </w:rPr>
              <w:t>区界</w:t>
            </w:r>
          </w:p>
        </w:tc>
        <w:tc>
          <w:tcPr>
            <w:tcW w:w="2697" w:type="dxa"/>
            <w:tcBorders>
              <w:top w:val="single" w:color="auto" w:sz="12" w:space="0"/>
            </w:tcBorders>
            <w:vAlign w:val="center"/>
          </w:tcPr>
          <w:p w14:paraId="108EE5BA">
            <w:pPr>
              <w:snapToGrid w:val="0"/>
              <w:spacing w:line="240" w:lineRule="auto"/>
              <w:jc w:val="center"/>
              <w:rPr>
                <w:rFonts w:ascii="Times New Roman" w:hAnsi="Times New Roman" w:eastAsiaTheme="minorEastAsia"/>
              </w:rPr>
            </w:pPr>
            <w:r>
              <w:rPr>
                <w:rFonts w:ascii="Times New Roman" w:hAnsi="Times New Roman"/>
              </w:rPr>
              <w:drawing>
                <wp:inline distT="0" distB="0" distL="0" distR="0">
                  <wp:extent cx="1059815" cy="523240"/>
                  <wp:effectExtent l="0" t="0" r="6985" b="1016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rcRect l="2164" t="4186" r="1404" b="7417"/>
                          <a:stretch>
                            <a:fillRect/>
                          </a:stretch>
                        </pic:blipFill>
                        <pic:spPr>
                          <a:xfrm>
                            <a:off x="0" y="0"/>
                            <a:ext cx="1059815" cy="523240"/>
                          </a:xfrm>
                          <a:prstGeom prst="rect">
                            <a:avLst/>
                          </a:prstGeom>
                        </pic:spPr>
                      </pic:pic>
                    </a:graphicData>
                  </a:graphic>
                </wp:inline>
              </w:drawing>
            </w:r>
          </w:p>
        </w:tc>
        <w:tc>
          <w:tcPr>
            <w:tcW w:w="2697" w:type="dxa"/>
            <w:tcBorders>
              <w:top w:val="single" w:color="auto" w:sz="12" w:space="0"/>
            </w:tcBorders>
            <w:vAlign w:val="center"/>
          </w:tcPr>
          <w:p w14:paraId="550FDB1F">
            <w:pPr>
              <w:snapToGrid w:val="0"/>
              <w:spacing w:line="240" w:lineRule="auto"/>
              <w:jc w:val="center"/>
              <w:rPr>
                <w:rFonts w:ascii="宋体" w:hAnsi="宋体"/>
                <w:sz w:val="18"/>
                <w:szCs w:val="18"/>
              </w:rPr>
            </w:pPr>
            <w:r>
              <w:rPr>
                <w:rFonts w:ascii="宋体" w:hAnsi="宋体"/>
                <w:sz w:val="18"/>
                <w:szCs w:val="18"/>
              </w:rPr>
              <w:t>外框：RGB（255,0,0）</w:t>
            </w:r>
          </w:p>
          <w:p w14:paraId="5C562A33">
            <w:pPr>
              <w:snapToGrid w:val="0"/>
              <w:spacing w:line="240" w:lineRule="auto"/>
              <w:jc w:val="center"/>
              <w:rPr>
                <w:rFonts w:ascii="宋体" w:hAnsi="宋体"/>
                <w:sz w:val="18"/>
                <w:szCs w:val="18"/>
              </w:rPr>
            </w:pPr>
            <w:r>
              <w:rPr>
                <w:rFonts w:ascii="宋体" w:hAnsi="宋体"/>
                <w:sz w:val="18"/>
                <w:szCs w:val="18"/>
              </w:rPr>
              <w:t>填充：无</w:t>
            </w:r>
          </w:p>
        </w:tc>
      </w:tr>
      <w:tr w14:paraId="60DD6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97" w:type="dxa"/>
            <w:vAlign w:val="center"/>
          </w:tcPr>
          <w:p w14:paraId="6E59EE49">
            <w:pPr>
              <w:snapToGrid w:val="0"/>
              <w:spacing w:line="240" w:lineRule="auto"/>
              <w:jc w:val="center"/>
              <w:rPr>
                <w:rFonts w:ascii="宋体" w:hAnsi="宋体"/>
                <w:sz w:val="18"/>
                <w:szCs w:val="18"/>
              </w:rPr>
            </w:pPr>
            <w:r>
              <w:rPr>
                <w:rFonts w:ascii="宋体" w:hAnsi="宋体"/>
                <w:sz w:val="18"/>
                <w:szCs w:val="18"/>
              </w:rPr>
              <w:t>噪声敏感建筑物集中区域</w:t>
            </w:r>
          </w:p>
        </w:tc>
        <w:tc>
          <w:tcPr>
            <w:tcW w:w="2697" w:type="dxa"/>
            <w:vAlign w:val="center"/>
          </w:tcPr>
          <w:p w14:paraId="0B174E26">
            <w:pPr>
              <w:snapToGrid w:val="0"/>
              <w:spacing w:line="240" w:lineRule="auto"/>
              <w:jc w:val="center"/>
              <w:rPr>
                <w:rFonts w:ascii="Times New Roman" w:hAnsi="Times New Roman" w:eastAsiaTheme="minorEastAsia"/>
              </w:rPr>
            </w:pPr>
            <w:r>
              <w:rPr>
                <w:rFonts w:ascii="Times New Roman" w:hAnsi="Times New Roman"/>
              </w:rPr>
              <w:drawing>
                <wp:inline distT="0" distB="0" distL="0" distR="0">
                  <wp:extent cx="1076960" cy="572770"/>
                  <wp:effectExtent l="0" t="0" r="8890" b="177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rcRect l="4397" t="4896" b="1146"/>
                          <a:stretch>
                            <a:fillRect/>
                          </a:stretch>
                        </pic:blipFill>
                        <pic:spPr>
                          <a:xfrm flipV="1">
                            <a:off x="0" y="0"/>
                            <a:ext cx="1076960" cy="572770"/>
                          </a:xfrm>
                          <a:prstGeom prst="rect">
                            <a:avLst/>
                          </a:prstGeom>
                        </pic:spPr>
                      </pic:pic>
                    </a:graphicData>
                  </a:graphic>
                </wp:inline>
              </w:drawing>
            </w:r>
          </w:p>
        </w:tc>
        <w:tc>
          <w:tcPr>
            <w:tcW w:w="2697" w:type="dxa"/>
            <w:vAlign w:val="center"/>
          </w:tcPr>
          <w:p w14:paraId="181DC360">
            <w:pPr>
              <w:snapToGrid w:val="0"/>
              <w:spacing w:line="240" w:lineRule="auto"/>
              <w:jc w:val="center"/>
              <w:rPr>
                <w:rFonts w:ascii="宋体" w:hAnsi="宋体"/>
                <w:sz w:val="18"/>
                <w:szCs w:val="18"/>
              </w:rPr>
            </w:pPr>
            <w:r>
              <w:rPr>
                <w:rFonts w:ascii="宋体" w:hAnsi="宋体"/>
                <w:sz w:val="18"/>
                <w:szCs w:val="18"/>
              </w:rPr>
              <w:t>外框：RGB（0</w:t>
            </w:r>
            <w:r>
              <w:rPr>
                <w:rFonts w:hint="eastAsia" w:ascii="宋体" w:hAnsi="宋体"/>
                <w:sz w:val="18"/>
                <w:szCs w:val="18"/>
              </w:rPr>
              <w:t>,</w:t>
            </w:r>
            <w:r>
              <w:rPr>
                <w:rFonts w:ascii="宋体" w:hAnsi="宋体"/>
                <w:sz w:val="18"/>
                <w:szCs w:val="18"/>
              </w:rPr>
              <w:t>0,0）</w:t>
            </w:r>
          </w:p>
          <w:p w14:paraId="48DCFCDC">
            <w:pPr>
              <w:snapToGrid w:val="0"/>
              <w:spacing w:line="240" w:lineRule="auto"/>
              <w:jc w:val="center"/>
              <w:rPr>
                <w:rFonts w:ascii="宋体" w:hAnsi="宋体"/>
                <w:sz w:val="18"/>
                <w:szCs w:val="18"/>
              </w:rPr>
            </w:pPr>
            <w:r>
              <w:rPr>
                <w:rFonts w:ascii="宋体" w:hAnsi="宋体"/>
                <w:sz w:val="18"/>
                <w:szCs w:val="18"/>
              </w:rPr>
              <w:t>填充：RGB（0,92,230）</w:t>
            </w:r>
          </w:p>
        </w:tc>
      </w:tr>
      <w:tr w14:paraId="57C8B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7" w:type="dxa"/>
            <w:vAlign w:val="center"/>
          </w:tcPr>
          <w:p w14:paraId="299BF9E8">
            <w:pPr>
              <w:snapToGrid w:val="0"/>
              <w:spacing w:line="240" w:lineRule="auto"/>
              <w:jc w:val="center"/>
              <w:rPr>
                <w:rFonts w:ascii="宋体" w:hAnsi="宋体"/>
                <w:sz w:val="18"/>
                <w:szCs w:val="18"/>
              </w:rPr>
            </w:pPr>
            <w:r>
              <w:rPr>
                <w:rFonts w:ascii="宋体" w:hAnsi="宋体"/>
                <w:sz w:val="18"/>
                <w:szCs w:val="18"/>
              </w:rPr>
              <w:t>非噪声敏感建筑物集中区域</w:t>
            </w:r>
          </w:p>
        </w:tc>
        <w:tc>
          <w:tcPr>
            <w:tcW w:w="2697" w:type="dxa"/>
            <w:vAlign w:val="center"/>
          </w:tcPr>
          <w:p w14:paraId="5FCF0854">
            <w:pPr>
              <w:snapToGrid w:val="0"/>
              <w:spacing w:line="240" w:lineRule="auto"/>
              <w:jc w:val="center"/>
              <w:rPr>
                <w:rFonts w:ascii="Times New Roman" w:hAnsi="Times New Roman" w:eastAsiaTheme="minorEastAsia"/>
              </w:rPr>
            </w:pPr>
            <w:r>
              <w:rPr>
                <w:rFonts w:ascii="Times New Roman" w:hAnsi="Times New Roman"/>
              </w:rPr>
              <w:drawing>
                <wp:inline distT="0" distB="0" distL="0" distR="0">
                  <wp:extent cx="1089660" cy="559435"/>
                  <wp:effectExtent l="0" t="0" r="15240" b="1206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0"/>
                          <a:srcRect r="944" b="2974"/>
                          <a:stretch>
                            <a:fillRect/>
                          </a:stretch>
                        </pic:blipFill>
                        <pic:spPr>
                          <a:xfrm flipV="1">
                            <a:off x="0" y="0"/>
                            <a:ext cx="1089660" cy="559435"/>
                          </a:xfrm>
                          <a:prstGeom prst="rect">
                            <a:avLst/>
                          </a:prstGeom>
                        </pic:spPr>
                      </pic:pic>
                    </a:graphicData>
                  </a:graphic>
                </wp:inline>
              </w:drawing>
            </w:r>
          </w:p>
        </w:tc>
        <w:tc>
          <w:tcPr>
            <w:tcW w:w="2697" w:type="dxa"/>
            <w:vAlign w:val="center"/>
          </w:tcPr>
          <w:p w14:paraId="247F708F">
            <w:pPr>
              <w:snapToGrid w:val="0"/>
              <w:spacing w:line="240" w:lineRule="auto"/>
              <w:jc w:val="center"/>
              <w:rPr>
                <w:rFonts w:ascii="宋体" w:hAnsi="宋体"/>
                <w:sz w:val="18"/>
                <w:szCs w:val="18"/>
              </w:rPr>
            </w:pPr>
            <w:r>
              <w:rPr>
                <w:rFonts w:ascii="宋体" w:hAnsi="宋体"/>
                <w:sz w:val="18"/>
                <w:szCs w:val="18"/>
              </w:rPr>
              <w:t>外框：RGB（0,0,0）</w:t>
            </w:r>
          </w:p>
          <w:p w14:paraId="480DE2F5">
            <w:pPr>
              <w:snapToGrid w:val="0"/>
              <w:spacing w:line="240" w:lineRule="auto"/>
              <w:jc w:val="center"/>
              <w:rPr>
                <w:rFonts w:ascii="宋体" w:hAnsi="宋体"/>
                <w:sz w:val="18"/>
                <w:szCs w:val="18"/>
              </w:rPr>
            </w:pPr>
            <w:r>
              <w:rPr>
                <w:rFonts w:ascii="宋体" w:hAnsi="宋体"/>
                <w:sz w:val="18"/>
                <w:szCs w:val="18"/>
              </w:rPr>
              <w:t>填充：RGB（230,152, 0）</w:t>
            </w:r>
          </w:p>
        </w:tc>
      </w:tr>
    </w:tbl>
    <w:p w14:paraId="3A2A0434">
      <w:pPr>
        <w:pStyle w:val="57"/>
        <w:rPr>
          <w:rFonts w:hint="eastAsia"/>
          <w:lang w:eastAsia="zh-CN"/>
        </w:rPr>
      </w:pPr>
    </w:p>
    <w:p w14:paraId="690117BB">
      <w:pPr>
        <w:pStyle w:val="77"/>
        <w:spacing w:after="156"/>
      </w:pPr>
      <w:bookmarkStart w:id="150" w:name="_Toc27436"/>
      <w:bookmarkStart w:id="151" w:name="_Toc21359"/>
      <w:r>
        <w:br w:type="textWrapping"/>
      </w:r>
      <w:r>
        <w:rPr>
          <w:rFonts w:hint="eastAsia"/>
        </w:rPr>
        <w:t>（资料性）</w:t>
      </w:r>
      <w:r>
        <w:br w:type="textWrapping"/>
      </w:r>
      <w:r>
        <w:rPr>
          <w:rFonts w:hint="eastAsia"/>
          <w:lang w:eastAsia="zh-CN"/>
        </w:rPr>
        <w:t>噪声敏感建筑物集中区域划定成果表格样式</w:t>
      </w:r>
      <w:bookmarkEnd w:id="150"/>
    </w:p>
    <w:bookmarkEnd w:id="151"/>
    <w:p w14:paraId="2E3E7EAB">
      <w:pPr>
        <w:pStyle w:val="212"/>
        <w:numPr>
          <w:ilvl w:val="1"/>
          <w:numId w:val="0"/>
        </w:numPr>
        <w:ind w:leftChars="0"/>
        <w:rPr>
          <w:rFonts w:hint="eastAsia" w:ascii="黑体" w:hAnsi="黑体" w:eastAsia="黑体" w:cs="黑体"/>
          <w:lang w:eastAsia="zh-CN"/>
        </w:rPr>
      </w:pPr>
      <w:r>
        <w:rPr>
          <w:rFonts w:hint="eastAsia" w:ascii="黑体" w:hAnsi="黑体" w:eastAsia="黑体" w:cs="黑体"/>
          <w:lang w:eastAsia="zh-CN"/>
        </w:rPr>
        <w:t>表E.1～表E.3给出了噪声敏感建筑物、非噪声敏感建筑物和噪声敏感建筑物集中区域统计清单等成果表格样式</w:t>
      </w:r>
    </w:p>
    <w:p w14:paraId="2E8E3625">
      <w:pPr>
        <w:pStyle w:val="77"/>
        <w:numPr>
          <w:ilvl w:val="0"/>
          <w:numId w:val="0"/>
        </w:numPr>
        <w:spacing w:before="156" w:beforeLines="50" w:after="156"/>
        <w:rPr>
          <w:rFonts w:ascii="黑体" w:hAnsi="Times New Roman" w:eastAsia="黑体" w:cs="Times New Roman"/>
          <w:kern w:val="21"/>
          <w:sz w:val="21"/>
          <w:lang w:val="en-US" w:eastAsia="zh-CN" w:bidi="ar-SA"/>
        </w:rPr>
      </w:pPr>
      <w:bookmarkStart w:id="152" w:name="_Toc16100"/>
      <w:bookmarkStart w:id="153" w:name="_Toc13788"/>
      <w:bookmarkStart w:id="154" w:name="_Toc12981"/>
      <w:bookmarkStart w:id="155" w:name="_Toc21241"/>
      <w:bookmarkStart w:id="156" w:name="_Toc21098"/>
      <w:bookmarkStart w:id="157" w:name="_Toc1908"/>
      <w:bookmarkStart w:id="158" w:name="_Toc14995"/>
      <w:bookmarkStart w:id="159" w:name="_Toc31420"/>
      <w:r>
        <w:rPr>
          <w:rFonts w:hint="eastAsia"/>
          <w:lang w:eastAsia="zh-CN"/>
        </w:rPr>
        <w:t>表</w:t>
      </w:r>
      <w:r>
        <w:rPr>
          <w:rFonts w:hint="eastAsia"/>
        </w:rPr>
        <w:t>E</w:t>
      </w:r>
      <w:r>
        <w:t>.1</w:t>
      </w:r>
      <w:r>
        <w:rPr>
          <w:rFonts w:hint="eastAsia" w:ascii="黑体" w:hAnsi="Times New Roman" w:eastAsia="黑体" w:cs="Times New Roman"/>
          <w:kern w:val="21"/>
          <w:sz w:val="21"/>
          <w:lang w:val="en-US" w:eastAsia="zh-CN" w:bidi="ar-SA"/>
        </w:rPr>
        <w:t>噪声敏感建筑物（建筑物群）划分单元清单</w:t>
      </w:r>
      <w:bookmarkEnd w:id="152"/>
      <w:bookmarkEnd w:id="153"/>
      <w:bookmarkEnd w:id="154"/>
      <w:bookmarkEnd w:id="155"/>
      <w:bookmarkEnd w:id="156"/>
      <w:bookmarkEnd w:id="157"/>
      <w:bookmarkEnd w:id="158"/>
      <w:bookmarkEnd w:id="159"/>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749"/>
        <w:gridCol w:w="1222"/>
        <w:gridCol w:w="1601"/>
        <w:gridCol w:w="1540"/>
        <w:gridCol w:w="1582"/>
      </w:tblGrid>
      <w:tr w14:paraId="465D3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12" w:space="0"/>
              <w:bottom w:val="single" w:color="auto" w:sz="12" w:space="0"/>
            </w:tcBorders>
            <w:vAlign w:val="center"/>
          </w:tcPr>
          <w:p w14:paraId="20C002FC">
            <w:pPr>
              <w:autoSpaceDE w:val="0"/>
              <w:autoSpaceDN w:val="0"/>
              <w:spacing w:line="240" w:lineRule="auto"/>
              <w:jc w:val="center"/>
              <w:rPr>
                <w:rFonts w:hint="eastAsia" w:ascii="Times New Roman" w:hAnsi="Times New Roman" w:eastAsia="宋体"/>
                <w:bCs/>
                <w:snapToGrid w:val="0"/>
                <w:sz w:val="18"/>
                <w:szCs w:val="18"/>
                <w:lang w:eastAsia="zh-CN"/>
              </w:rPr>
            </w:pPr>
            <w:r>
              <w:rPr>
                <w:rFonts w:hint="eastAsia" w:ascii="Times New Roman" w:hAnsi="Times New Roman"/>
                <w:bCs/>
                <w:snapToGrid w:val="0"/>
                <w:sz w:val="18"/>
                <w:szCs w:val="18"/>
                <w:lang w:eastAsia="zh-CN"/>
              </w:rPr>
              <w:t>序号</w:t>
            </w:r>
          </w:p>
        </w:tc>
        <w:tc>
          <w:tcPr>
            <w:tcW w:w="2678" w:type="dxa"/>
            <w:tcBorders>
              <w:top w:val="single" w:color="auto" w:sz="12" w:space="0"/>
              <w:bottom w:val="single" w:color="auto" w:sz="12" w:space="0"/>
            </w:tcBorders>
            <w:vAlign w:val="center"/>
          </w:tcPr>
          <w:p w14:paraId="013F3359">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所属行政区</w:t>
            </w:r>
          </w:p>
        </w:tc>
        <w:tc>
          <w:tcPr>
            <w:tcW w:w="1191" w:type="dxa"/>
            <w:tcBorders>
              <w:top w:val="single" w:color="auto" w:sz="12" w:space="0"/>
              <w:bottom w:val="single" w:color="auto" w:sz="12" w:space="0"/>
            </w:tcBorders>
            <w:vAlign w:val="center"/>
          </w:tcPr>
          <w:p w14:paraId="70A1A0D7">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单元名称</w:t>
            </w:r>
          </w:p>
        </w:tc>
        <w:tc>
          <w:tcPr>
            <w:tcW w:w="1560" w:type="dxa"/>
            <w:tcBorders>
              <w:top w:val="single" w:color="auto" w:sz="12" w:space="0"/>
              <w:bottom w:val="single" w:color="auto" w:sz="12" w:space="0"/>
            </w:tcBorders>
            <w:vAlign w:val="center"/>
          </w:tcPr>
          <w:p w14:paraId="03A44B33">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 xml:space="preserve">单元面积 </w:t>
            </w:r>
          </w:p>
          <w:p w14:paraId="50E5A28B">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（km</w:t>
            </w:r>
            <w:r>
              <w:rPr>
                <w:rFonts w:hint="eastAsia" w:ascii="Times New Roman" w:hAnsi="Times New Roman"/>
                <w:bCs/>
                <w:snapToGrid w:val="0"/>
                <w:sz w:val="18"/>
                <w:szCs w:val="18"/>
                <w:vertAlign w:val="superscript"/>
              </w:rPr>
              <w:t>2</w:t>
            </w:r>
            <w:r>
              <w:rPr>
                <w:rFonts w:hint="eastAsia" w:ascii="Times New Roman" w:hAnsi="Times New Roman"/>
                <w:bCs/>
                <w:snapToGrid w:val="0"/>
                <w:sz w:val="18"/>
                <w:szCs w:val="18"/>
              </w:rPr>
              <w:t>）</w:t>
            </w:r>
          </w:p>
        </w:tc>
        <w:tc>
          <w:tcPr>
            <w:tcW w:w="1500" w:type="dxa"/>
            <w:tcBorders>
              <w:top w:val="single" w:color="auto" w:sz="12" w:space="0"/>
              <w:bottom w:val="single" w:color="auto" w:sz="12" w:space="0"/>
            </w:tcBorders>
            <w:vAlign w:val="center"/>
          </w:tcPr>
          <w:p w14:paraId="14997F1F">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建筑物类型</w:t>
            </w:r>
          </w:p>
        </w:tc>
        <w:tc>
          <w:tcPr>
            <w:tcW w:w="1541" w:type="dxa"/>
            <w:tcBorders>
              <w:top w:val="single" w:color="auto" w:sz="12" w:space="0"/>
              <w:bottom w:val="single" w:color="auto" w:sz="12" w:space="0"/>
            </w:tcBorders>
            <w:vAlign w:val="center"/>
          </w:tcPr>
          <w:p w14:paraId="5FAE8CD2">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噪声敏感建筑物类别</w:t>
            </w:r>
          </w:p>
        </w:tc>
      </w:tr>
      <w:tr w14:paraId="663BA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12" w:space="0"/>
            </w:tcBorders>
            <w:vAlign w:val="center"/>
          </w:tcPr>
          <w:p w14:paraId="00E78C58">
            <w:pPr>
              <w:snapToGrid w:val="0"/>
              <w:jc w:val="center"/>
              <w:rPr>
                <w:rFonts w:asciiTheme="minorEastAsia" w:hAnsiTheme="minorEastAsia" w:eastAsiaTheme="minorEastAsia"/>
              </w:rPr>
            </w:pPr>
          </w:p>
        </w:tc>
        <w:tc>
          <w:tcPr>
            <w:tcW w:w="2678" w:type="dxa"/>
            <w:tcBorders>
              <w:top w:val="single" w:color="auto" w:sz="12" w:space="0"/>
            </w:tcBorders>
            <w:vAlign w:val="center"/>
          </w:tcPr>
          <w:p w14:paraId="4DFFBC86">
            <w:pPr>
              <w:snapToGrid w:val="0"/>
              <w:jc w:val="center"/>
              <w:rPr>
                <w:rFonts w:asciiTheme="minorEastAsia" w:hAnsiTheme="minorEastAsia" w:eastAsiaTheme="minorEastAsia"/>
              </w:rPr>
            </w:pPr>
          </w:p>
        </w:tc>
        <w:tc>
          <w:tcPr>
            <w:tcW w:w="1191" w:type="dxa"/>
            <w:tcBorders>
              <w:top w:val="single" w:color="auto" w:sz="12" w:space="0"/>
            </w:tcBorders>
            <w:vAlign w:val="center"/>
          </w:tcPr>
          <w:p w14:paraId="66F02F21">
            <w:pPr>
              <w:snapToGrid w:val="0"/>
              <w:jc w:val="center"/>
              <w:rPr>
                <w:rFonts w:asciiTheme="minorEastAsia" w:hAnsiTheme="minorEastAsia" w:eastAsiaTheme="minorEastAsia"/>
              </w:rPr>
            </w:pPr>
          </w:p>
        </w:tc>
        <w:tc>
          <w:tcPr>
            <w:tcW w:w="1560" w:type="dxa"/>
            <w:tcBorders>
              <w:top w:val="single" w:color="auto" w:sz="12" w:space="0"/>
            </w:tcBorders>
            <w:vAlign w:val="center"/>
          </w:tcPr>
          <w:p w14:paraId="274CF11D">
            <w:pPr>
              <w:snapToGrid w:val="0"/>
              <w:jc w:val="center"/>
              <w:rPr>
                <w:rFonts w:asciiTheme="minorEastAsia" w:hAnsiTheme="minorEastAsia" w:eastAsiaTheme="minorEastAsia"/>
              </w:rPr>
            </w:pPr>
          </w:p>
        </w:tc>
        <w:tc>
          <w:tcPr>
            <w:tcW w:w="1500" w:type="dxa"/>
            <w:tcBorders>
              <w:top w:val="single" w:color="auto" w:sz="12" w:space="0"/>
            </w:tcBorders>
            <w:vAlign w:val="center"/>
          </w:tcPr>
          <w:p w14:paraId="4DCA9D22">
            <w:pPr>
              <w:snapToGrid w:val="0"/>
              <w:jc w:val="center"/>
              <w:rPr>
                <w:rFonts w:asciiTheme="minorEastAsia" w:hAnsiTheme="minorEastAsia" w:eastAsiaTheme="minorEastAsia"/>
              </w:rPr>
            </w:pPr>
          </w:p>
        </w:tc>
        <w:tc>
          <w:tcPr>
            <w:tcW w:w="1541" w:type="dxa"/>
            <w:tcBorders>
              <w:top w:val="single" w:color="auto" w:sz="12" w:space="0"/>
            </w:tcBorders>
            <w:vAlign w:val="center"/>
          </w:tcPr>
          <w:p w14:paraId="70FAF2A5">
            <w:pPr>
              <w:snapToGrid w:val="0"/>
              <w:jc w:val="center"/>
              <w:rPr>
                <w:rFonts w:asciiTheme="minorEastAsia" w:hAnsiTheme="minorEastAsia" w:eastAsiaTheme="minorEastAsia"/>
              </w:rPr>
            </w:pPr>
          </w:p>
        </w:tc>
      </w:tr>
      <w:tr w14:paraId="1B117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98ACBD0">
            <w:pPr>
              <w:snapToGrid w:val="0"/>
              <w:jc w:val="center"/>
              <w:rPr>
                <w:rFonts w:asciiTheme="minorEastAsia" w:hAnsiTheme="minorEastAsia" w:eastAsiaTheme="minorEastAsia"/>
              </w:rPr>
            </w:pPr>
          </w:p>
        </w:tc>
        <w:tc>
          <w:tcPr>
            <w:tcW w:w="2678" w:type="dxa"/>
            <w:vAlign w:val="center"/>
          </w:tcPr>
          <w:p w14:paraId="7CB9B470">
            <w:pPr>
              <w:snapToGrid w:val="0"/>
              <w:jc w:val="center"/>
              <w:rPr>
                <w:rFonts w:asciiTheme="minorEastAsia" w:hAnsiTheme="minorEastAsia" w:eastAsiaTheme="minorEastAsia"/>
              </w:rPr>
            </w:pPr>
          </w:p>
        </w:tc>
        <w:tc>
          <w:tcPr>
            <w:tcW w:w="1191" w:type="dxa"/>
            <w:vAlign w:val="center"/>
          </w:tcPr>
          <w:p w14:paraId="7B4C30A2">
            <w:pPr>
              <w:snapToGrid w:val="0"/>
              <w:jc w:val="center"/>
              <w:rPr>
                <w:rFonts w:asciiTheme="minorEastAsia" w:hAnsiTheme="minorEastAsia" w:eastAsiaTheme="minorEastAsia"/>
              </w:rPr>
            </w:pPr>
          </w:p>
        </w:tc>
        <w:tc>
          <w:tcPr>
            <w:tcW w:w="1560" w:type="dxa"/>
            <w:vAlign w:val="center"/>
          </w:tcPr>
          <w:p w14:paraId="34F2B21C">
            <w:pPr>
              <w:snapToGrid w:val="0"/>
              <w:jc w:val="center"/>
              <w:rPr>
                <w:rFonts w:asciiTheme="minorEastAsia" w:hAnsiTheme="minorEastAsia" w:eastAsiaTheme="minorEastAsia"/>
              </w:rPr>
            </w:pPr>
          </w:p>
        </w:tc>
        <w:tc>
          <w:tcPr>
            <w:tcW w:w="1500" w:type="dxa"/>
            <w:vAlign w:val="center"/>
          </w:tcPr>
          <w:p w14:paraId="5DA7AE5E">
            <w:pPr>
              <w:snapToGrid w:val="0"/>
              <w:jc w:val="center"/>
              <w:rPr>
                <w:rFonts w:asciiTheme="minorEastAsia" w:hAnsiTheme="minorEastAsia" w:eastAsiaTheme="minorEastAsia"/>
              </w:rPr>
            </w:pPr>
          </w:p>
        </w:tc>
        <w:tc>
          <w:tcPr>
            <w:tcW w:w="1541" w:type="dxa"/>
            <w:vAlign w:val="center"/>
          </w:tcPr>
          <w:p w14:paraId="04D92FF5">
            <w:pPr>
              <w:snapToGrid w:val="0"/>
              <w:jc w:val="center"/>
              <w:rPr>
                <w:rFonts w:asciiTheme="minorEastAsia" w:hAnsiTheme="minorEastAsia" w:eastAsiaTheme="minorEastAsia"/>
              </w:rPr>
            </w:pPr>
          </w:p>
        </w:tc>
      </w:tr>
      <w:tr w14:paraId="32E74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08B72CFB">
            <w:pPr>
              <w:snapToGrid w:val="0"/>
              <w:jc w:val="center"/>
              <w:rPr>
                <w:rFonts w:asciiTheme="minorEastAsia" w:hAnsiTheme="minorEastAsia" w:eastAsiaTheme="minorEastAsia"/>
              </w:rPr>
            </w:pPr>
          </w:p>
        </w:tc>
        <w:tc>
          <w:tcPr>
            <w:tcW w:w="2678" w:type="dxa"/>
            <w:vAlign w:val="center"/>
          </w:tcPr>
          <w:p w14:paraId="76454C82">
            <w:pPr>
              <w:snapToGrid w:val="0"/>
              <w:jc w:val="center"/>
              <w:rPr>
                <w:rFonts w:asciiTheme="minorEastAsia" w:hAnsiTheme="minorEastAsia" w:eastAsiaTheme="minorEastAsia"/>
              </w:rPr>
            </w:pPr>
          </w:p>
        </w:tc>
        <w:tc>
          <w:tcPr>
            <w:tcW w:w="1191" w:type="dxa"/>
            <w:vAlign w:val="center"/>
          </w:tcPr>
          <w:p w14:paraId="5B950153">
            <w:pPr>
              <w:snapToGrid w:val="0"/>
              <w:jc w:val="center"/>
              <w:rPr>
                <w:rFonts w:asciiTheme="minorEastAsia" w:hAnsiTheme="minorEastAsia" w:eastAsiaTheme="minorEastAsia"/>
              </w:rPr>
            </w:pPr>
          </w:p>
        </w:tc>
        <w:tc>
          <w:tcPr>
            <w:tcW w:w="1560" w:type="dxa"/>
            <w:vAlign w:val="center"/>
          </w:tcPr>
          <w:p w14:paraId="7E60AEC8">
            <w:pPr>
              <w:snapToGrid w:val="0"/>
              <w:jc w:val="center"/>
              <w:rPr>
                <w:rFonts w:asciiTheme="minorEastAsia" w:hAnsiTheme="minorEastAsia" w:eastAsiaTheme="minorEastAsia"/>
              </w:rPr>
            </w:pPr>
          </w:p>
        </w:tc>
        <w:tc>
          <w:tcPr>
            <w:tcW w:w="1500" w:type="dxa"/>
            <w:vAlign w:val="center"/>
          </w:tcPr>
          <w:p w14:paraId="5E1E227E">
            <w:pPr>
              <w:snapToGrid w:val="0"/>
              <w:jc w:val="center"/>
              <w:rPr>
                <w:rFonts w:asciiTheme="minorEastAsia" w:hAnsiTheme="minorEastAsia" w:eastAsiaTheme="minorEastAsia"/>
              </w:rPr>
            </w:pPr>
          </w:p>
        </w:tc>
        <w:tc>
          <w:tcPr>
            <w:tcW w:w="1541" w:type="dxa"/>
            <w:vAlign w:val="center"/>
          </w:tcPr>
          <w:p w14:paraId="451E3515">
            <w:pPr>
              <w:snapToGrid w:val="0"/>
              <w:jc w:val="center"/>
              <w:rPr>
                <w:rFonts w:asciiTheme="minorEastAsia" w:hAnsiTheme="minorEastAsia" w:eastAsiaTheme="minorEastAsia"/>
              </w:rPr>
            </w:pPr>
          </w:p>
        </w:tc>
      </w:tr>
      <w:tr w14:paraId="4730D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6D112838">
            <w:pPr>
              <w:snapToGrid w:val="0"/>
              <w:spacing w:line="240" w:lineRule="auto"/>
              <w:jc w:val="center"/>
              <w:rPr>
                <w:rFonts w:asciiTheme="minorEastAsia" w:hAnsiTheme="minorEastAsia" w:eastAsiaTheme="minorEastAsia"/>
              </w:rPr>
            </w:pPr>
            <w:r>
              <w:rPr>
                <w:rFonts w:hint="eastAsia" w:ascii="宋体" w:hAnsi="宋体"/>
                <w:sz w:val="18"/>
                <w:szCs w:val="18"/>
              </w:rPr>
              <w:t>……</w:t>
            </w:r>
          </w:p>
        </w:tc>
        <w:tc>
          <w:tcPr>
            <w:tcW w:w="2678" w:type="dxa"/>
            <w:vAlign w:val="center"/>
          </w:tcPr>
          <w:p w14:paraId="4640E4D4">
            <w:pPr>
              <w:snapToGrid w:val="0"/>
              <w:jc w:val="center"/>
              <w:rPr>
                <w:rFonts w:asciiTheme="minorEastAsia" w:hAnsiTheme="minorEastAsia" w:eastAsiaTheme="minorEastAsia"/>
              </w:rPr>
            </w:pPr>
            <w:r>
              <w:rPr>
                <w:rFonts w:hint="eastAsia" w:ascii="宋体" w:hAnsi="宋体"/>
                <w:sz w:val="18"/>
                <w:szCs w:val="18"/>
              </w:rPr>
              <w:t>……</w:t>
            </w:r>
          </w:p>
        </w:tc>
        <w:tc>
          <w:tcPr>
            <w:tcW w:w="1191" w:type="dxa"/>
            <w:vAlign w:val="center"/>
          </w:tcPr>
          <w:p w14:paraId="429775DA">
            <w:pPr>
              <w:snapToGrid w:val="0"/>
              <w:jc w:val="center"/>
              <w:rPr>
                <w:rFonts w:asciiTheme="minorEastAsia" w:hAnsiTheme="minorEastAsia" w:eastAsiaTheme="minorEastAsia"/>
              </w:rPr>
            </w:pPr>
            <w:r>
              <w:rPr>
                <w:rFonts w:hint="eastAsia" w:ascii="宋体" w:hAnsi="宋体"/>
                <w:sz w:val="18"/>
                <w:szCs w:val="18"/>
              </w:rPr>
              <w:t>……</w:t>
            </w:r>
          </w:p>
        </w:tc>
        <w:tc>
          <w:tcPr>
            <w:tcW w:w="1560" w:type="dxa"/>
            <w:vAlign w:val="center"/>
          </w:tcPr>
          <w:p w14:paraId="4791080F">
            <w:pPr>
              <w:snapToGrid w:val="0"/>
              <w:jc w:val="center"/>
              <w:rPr>
                <w:rFonts w:asciiTheme="minorEastAsia" w:hAnsiTheme="minorEastAsia" w:eastAsiaTheme="minorEastAsia"/>
              </w:rPr>
            </w:pPr>
            <w:r>
              <w:rPr>
                <w:rFonts w:hint="eastAsia" w:ascii="宋体" w:hAnsi="宋体"/>
                <w:sz w:val="18"/>
                <w:szCs w:val="18"/>
              </w:rPr>
              <w:t>……</w:t>
            </w:r>
          </w:p>
        </w:tc>
        <w:tc>
          <w:tcPr>
            <w:tcW w:w="1500" w:type="dxa"/>
            <w:vAlign w:val="center"/>
          </w:tcPr>
          <w:p w14:paraId="21EEF574">
            <w:pPr>
              <w:snapToGrid w:val="0"/>
              <w:jc w:val="center"/>
              <w:rPr>
                <w:rFonts w:asciiTheme="minorEastAsia" w:hAnsiTheme="minorEastAsia" w:eastAsiaTheme="minorEastAsia"/>
              </w:rPr>
            </w:pPr>
            <w:r>
              <w:rPr>
                <w:rFonts w:hint="eastAsia" w:ascii="宋体" w:hAnsi="宋体"/>
                <w:sz w:val="18"/>
                <w:szCs w:val="18"/>
              </w:rPr>
              <w:t>……</w:t>
            </w:r>
          </w:p>
        </w:tc>
        <w:tc>
          <w:tcPr>
            <w:tcW w:w="1541" w:type="dxa"/>
            <w:vAlign w:val="center"/>
          </w:tcPr>
          <w:p w14:paraId="674B19FC">
            <w:pPr>
              <w:snapToGrid w:val="0"/>
              <w:jc w:val="center"/>
              <w:rPr>
                <w:rFonts w:asciiTheme="minorEastAsia" w:hAnsiTheme="minorEastAsia" w:eastAsiaTheme="minorEastAsia"/>
              </w:rPr>
            </w:pPr>
            <w:r>
              <w:rPr>
                <w:rFonts w:hint="eastAsia" w:ascii="宋体" w:hAnsi="宋体"/>
                <w:sz w:val="18"/>
                <w:szCs w:val="18"/>
              </w:rPr>
              <w:t>……</w:t>
            </w:r>
          </w:p>
        </w:tc>
      </w:tr>
      <w:tr w14:paraId="069BB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9324" w:type="dxa"/>
            <w:gridSpan w:val="6"/>
            <w:vAlign w:val="center"/>
          </w:tcPr>
          <w:p w14:paraId="4C340E0B">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rPr>
              <w:t>注：</w:t>
            </w:r>
          </w:p>
          <w:p w14:paraId="6A11A9A2">
            <w:pPr>
              <w:snapToGrid w:val="0"/>
              <w:spacing w:line="240" w:lineRule="auto"/>
              <w:ind w:firstLine="180" w:firstLineChars="100"/>
              <w:jc w:val="left"/>
              <w:rPr>
                <w:rFonts w:ascii="宋体" w:hAnsi="宋体"/>
                <w:sz w:val="18"/>
                <w:szCs w:val="18"/>
              </w:rPr>
            </w:pPr>
            <w:r>
              <w:rPr>
                <w:rFonts w:ascii="Times New Roman" w:hAnsi="Times New Roman"/>
                <w:bCs/>
                <w:snapToGrid w:val="0"/>
                <w:sz w:val="18"/>
                <w:szCs w:val="18"/>
              </w:rPr>
              <w:t>1）</w:t>
            </w:r>
            <w:r>
              <w:rPr>
                <w:rFonts w:hint="eastAsia" w:ascii="宋体" w:hAnsi="宋体"/>
                <w:sz w:val="18"/>
                <w:szCs w:val="18"/>
              </w:rPr>
              <w:t>序号，填写编码为单元的序号，序号范围为0</w:t>
            </w:r>
            <w:r>
              <w:rPr>
                <w:rFonts w:ascii="宋体" w:hAnsi="宋体"/>
                <w:sz w:val="18"/>
                <w:szCs w:val="18"/>
              </w:rPr>
              <w:t>0001~99999</w:t>
            </w:r>
            <w:r>
              <w:rPr>
                <w:rFonts w:hint="eastAsia" w:ascii="宋体" w:hAnsi="宋体"/>
                <w:sz w:val="18"/>
                <w:szCs w:val="18"/>
              </w:rPr>
              <w:t>。</w:t>
            </w:r>
          </w:p>
          <w:p w14:paraId="24F435D0">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lang w:val="en-US" w:eastAsia="zh-CN"/>
              </w:rPr>
              <w:t>2）</w:t>
            </w:r>
            <w:r>
              <w:rPr>
                <w:rFonts w:hint="eastAsia" w:ascii="Times New Roman" w:hAnsi="Times New Roman"/>
                <w:bCs/>
                <w:snapToGrid w:val="0"/>
                <w:sz w:val="18"/>
                <w:szCs w:val="18"/>
              </w:rPr>
              <w:t>所属行政区，填写划分单元所属城市的市辖区的街镇（开发区）。</w:t>
            </w:r>
          </w:p>
          <w:p w14:paraId="47C1334B">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lang w:val="en-US" w:eastAsia="zh-CN"/>
              </w:rPr>
              <w:t>3）</w:t>
            </w:r>
            <w:r>
              <w:rPr>
                <w:rFonts w:hint="eastAsia" w:ascii="Times New Roman" w:hAnsi="Times New Roman"/>
                <w:bCs/>
                <w:snapToGrid w:val="0"/>
                <w:sz w:val="18"/>
                <w:szCs w:val="18"/>
              </w:rPr>
              <w:t>单元名称，填写XX小区、XX医院、XX学校、XX厅局、XX养老院等。</w:t>
            </w:r>
          </w:p>
          <w:p w14:paraId="59D9B011">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lang w:val="en-US" w:eastAsia="zh-CN"/>
              </w:rPr>
              <w:t>4）</w:t>
            </w:r>
            <w:r>
              <w:rPr>
                <w:rFonts w:hint="eastAsia" w:ascii="Times New Roman" w:hAnsi="Times New Roman"/>
                <w:bCs/>
                <w:snapToGrid w:val="0"/>
                <w:sz w:val="18"/>
                <w:szCs w:val="18"/>
              </w:rPr>
              <w:t>单元面积（km</w:t>
            </w:r>
            <w:r>
              <w:rPr>
                <w:rFonts w:hint="eastAsia" w:ascii="Times New Roman" w:hAnsi="Times New Roman"/>
                <w:bCs/>
                <w:snapToGrid w:val="0"/>
                <w:sz w:val="18"/>
                <w:szCs w:val="18"/>
                <w:vertAlign w:val="superscript"/>
              </w:rPr>
              <w:t>2</w:t>
            </w:r>
            <w:r>
              <w:rPr>
                <w:rFonts w:hint="eastAsia" w:ascii="Times New Roman" w:hAnsi="Times New Roman"/>
                <w:bCs/>
                <w:snapToGrid w:val="0"/>
                <w:sz w:val="18"/>
                <w:szCs w:val="18"/>
              </w:rPr>
              <w:t>），填写对应划分单元的面积。</w:t>
            </w:r>
          </w:p>
          <w:p w14:paraId="0F4464A1">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lang w:val="en-US" w:eastAsia="zh-CN"/>
              </w:rPr>
              <w:t>5）</w:t>
            </w:r>
            <w:r>
              <w:rPr>
                <w:rFonts w:hint="eastAsia" w:ascii="Times New Roman" w:hAnsi="Times New Roman"/>
                <w:bCs/>
                <w:snapToGrid w:val="0"/>
                <w:sz w:val="18"/>
                <w:szCs w:val="18"/>
              </w:rPr>
              <w:t>建筑物类型，填写居住、科学研究、医疗卫生、文化教育、机关团体办公、社会福利等。</w:t>
            </w:r>
          </w:p>
          <w:p w14:paraId="4DD52FE8">
            <w:pPr>
              <w:autoSpaceDE w:val="0"/>
              <w:autoSpaceDN w:val="0"/>
              <w:spacing w:line="240" w:lineRule="auto"/>
              <w:ind w:firstLine="180" w:firstLineChars="100"/>
              <w:jc w:val="left"/>
              <w:rPr>
                <w:rFonts w:ascii="宋体" w:hAnsi="宋体"/>
                <w:sz w:val="18"/>
                <w:szCs w:val="18"/>
              </w:rPr>
            </w:pPr>
            <w:r>
              <w:rPr>
                <w:rFonts w:hint="eastAsia" w:ascii="Times New Roman" w:hAnsi="Times New Roman"/>
                <w:bCs/>
                <w:snapToGrid w:val="0"/>
                <w:sz w:val="18"/>
                <w:szCs w:val="18"/>
                <w:lang w:val="en-US" w:eastAsia="zh-CN"/>
              </w:rPr>
              <w:t>6）</w:t>
            </w:r>
            <w:r>
              <w:rPr>
                <w:rFonts w:hint="eastAsia" w:ascii="Times New Roman" w:hAnsi="Times New Roman"/>
                <w:bCs/>
                <w:snapToGrid w:val="0"/>
                <w:sz w:val="18"/>
                <w:szCs w:val="18"/>
              </w:rPr>
              <w:t>噪声敏感建筑物类别，填写一类、二类。</w:t>
            </w:r>
          </w:p>
        </w:tc>
      </w:tr>
    </w:tbl>
    <w:p w14:paraId="1E232138">
      <w:pPr>
        <w:pStyle w:val="77"/>
        <w:numPr>
          <w:ilvl w:val="0"/>
          <w:numId w:val="0"/>
        </w:numPr>
        <w:shd w:val="clear" w:color="FFFFFF" w:fill="FFFFFF"/>
        <w:spacing w:before="156" w:beforeLines="50" w:after="156"/>
        <w:rPr>
          <w:rFonts w:hint="eastAsia"/>
          <w:lang w:val="en-US" w:eastAsia="zh-CN"/>
        </w:rPr>
      </w:pPr>
      <w:bookmarkStart w:id="160" w:name="_Toc16088"/>
      <w:bookmarkStart w:id="161" w:name="_Toc29799"/>
      <w:bookmarkStart w:id="162" w:name="_Toc4020"/>
      <w:bookmarkStart w:id="163" w:name="_Toc10423"/>
      <w:bookmarkStart w:id="164" w:name="_Toc14491"/>
      <w:bookmarkStart w:id="165" w:name="_Toc21578"/>
      <w:bookmarkStart w:id="166" w:name="_Toc31070"/>
      <w:r>
        <w:rPr>
          <w:rFonts w:hint="eastAsia"/>
          <w:lang w:eastAsia="zh-CN"/>
        </w:rPr>
        <w:t>表E.2</w:t>
      </w:r>
      <w:r>
        <w:rPr>
          <w:rFonts w:hint="eastAsia"/>
          <w:lang w:val="en-US" w:eastAsia="zh-CN"/>
        </w:rPr>
        <w:t>非噪声敏感建筑物（建筑物群）划分单元清单</w:t>
      </w:r>
      <w:bookmarkEnd w:id="160"/>
      <w:bookmarkEnd w:id="161"/>
      <w:bookmarkEnd w:id="162"/>
      <w:bookmarkEnd w:id="163"/>
      <w:bookmarkEnd w:id="164"/>
      <w:bookmarkEnd w:id="165"/>
      <w:bookmarkEnd w:id="166"/>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029"/>
        <w:gridCol w:w="1014"/>
        <w:gridCol w:w="1018"/>
        <w:gridCol w:w="1018"/>
        <w:gridCol w:w="1206"/>
        <w:gridCol w:w="1207"/>
        <w:gridCol w:w="1208"/>
      </w:tblGrid>
      <w:tr w14:paraId="24EAF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8" w:type="dxa"/>
            <w:vMerge w:val="restart"/>
            <w:tcBorders>
              <w:top w:val="single" w:color="auto" w:sz="12" w:space="0"/>
              <w:bottom w:val="single" w:color="auto" w:sz="4" w:space="0"/>
            </w:tcBorders>
            <w:vAlign w:val="center"/>
          </w:tcPr>
          <w:p w14:paraId="44BE30EB">
            <w:pPr>
              <w:autoSpaceDE w:val="0"/>
              <w:autoSpaceDN w:val="0"/>
              <w:spacing w:line="240" w:lineRule="auto"/>
              <w:jc w:val="center"/>
              <w:rPr>
                <w:rFonts w:ascii="Times New Roman" w:hAnsi="Times New Roman"/>
                <w:bCs/>
                <w:snapToGrid w:val="0"/>
                <w:sz w:val="18"/>
                <w:szCs w:val="18"/>
              </w:rPr>
            </w:pPr>
            <w:r>
              <w:rPr>
                <w:rFonts w:ascii="Times New Roman" w:hAnsi="Times New Roman"/>
                <w:bCs/>
                <w:snapToGrid w:val="0"/>
                <w:sz w:val="18"/>
                <w:szCs w:val="18"/>
              </w:rPr>
              <w:br w:type="page"/>
            </w:r>
            <w:r>
              <w:rPr>
                <w:rFonts w:hint="eastAsia" w:ascii="Times New Roman" w:hAnsi="Times New Roman"/>
                <w:bCs/>
                <w:snapToGrid w:val="0"/>
                <w:sz w:val="18"/>
                <w:szCs w:val="18"/>
              </w:rPr>
              <w:t>序号</w:t>
            </w:r>
          </w:p>
        </w:tc>
        <w:tc>
          <w:tcPr>
            <w:tcW w:w="1977" w:type="dxa"/>
            <w:vMerge w:val="restart"/>
            <w:tcBorders>
              <w:top w:val="single" w:color="auto" w:sz="12" w:space="0"/>
              <w:bottom w:val="single" w:color="auto" w:sz="4" w:space="0"/>
            </w:tcBorders>
            <w:vAlign w:val="center"/>
          </w:tcPr>
          <w:p w14:paraId="4F677D77">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所属行政区</w:t>
            </w:r>
          </w:p>
        </w:tc>
        <w:tc>
          <w:tcPr>
            <w:tcW w:w="988" w:type="dxa"/>
            <w:vMerge w:val="restart"/>
            <w:tcBorders>
              <w:top w:val="single" w:color="auto" w:sz="12" w:space="0"/>
              <w:bottom w:val="single" w:color="auto" w:sz="4" w:space="0"/>
            </w:tcBorders>
            <w:vAlign w:val="center"/>
          </w:tcPr>
          <w:p w14:paraId="50450CC1">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单元名称</w:t>
            </w:r>
          </w:p>
        </w:tc>
        <w:tc>
          <w:tcPr>
            <w:tcW w:w="992" w:type="dxa"/>
            <w:vMerge w:val="restart"/>
            <w:tcBorders>
              <w:top w:val="single" w:color="auto" w:sz="12" w:space="0"/>
              <w:bottom w:val="single" w:color="auto" w:sz="4" w:space="0"/>
            </w:tcBorders>
            <w:vAlign w:val="center"/>
          </w:tcPr>
          <w:p w14:paraId="04072FBE">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单元面积  （km</w:t>
            </w:r>
            <w:r>
              <w:rPr>
                <w:rFonts w:hint="eastAsia" w:ascii="Times New Roman" w:hAnsi="Times New Roman"/>
                <w:bCs/>
                <w:snapToGrid w:val="0"/>
                <w:sz w:val="18"/>
                <w:szCs w:val="18"/>
                <w:vertAlign w:val="superscript"/>
              </w:rPr>
              <w:t>2</w:t>
            </w:r>
            <w:r>
              <w:rPr>
                <w:rFonts w:hint="eastAsia" w:ascii="Times New Roman" w:hAnsi="Times New Roman"/>
                <w:bCs/>
                <w:snapToGrid w:val="0"/>
                <w:sz w:val="18"/>
                <w:szCs w:val="18"/>
              </w:rPr>
              <w:t>）</w:t>
            </w:r>
          </w:p>
        </w:tc>
        <w:tc>
          <w:tcPr>
            <w:tcW w:w="992" w:type="dxa"/>
            <w:vMerge w:val="restart"/>
            <w:tcBorders>
              <w:top w:val="single" w:color="auto" w:sz="12" w:space="0"/>
              <w:bottom w:val="single" w:color="auto" w:sz="4" w:space="0"/>
            </w:tcBorders>
            <w:vAlign w:val="center"/>
          </w:tcPr>
          <w:p w14:paraId="22BF4785">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建筑物</w:t>
            </w:r>
          </w:p>
          <w:p w14:paraId="1F277556">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类型</w:t>
            </w:r>
          </w:p>
        </w:tc>
        <w:tc>
          <w:tcPr>
            <w:tcW w:w="3527" w:type="dxa"/>
            <w:gridSpan w:val="3"/>
            <w:tcBorders>
              <w:top w:val="single" w:color="auto" w:sz="12" w:space="0"/>
              <w:bottom w:val="single" w:color="auto" w:sz="4" w:space="0"/>
            </w:tcBorders>
            <w:vAlign w:val="center"/>
          </w:tcPr>
          <w:p w14:paraId="47CD2AAD">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距离最近的噪声敏感建筑物（建筑物群）</w:t>
            </w:r>
          </w:p>
        </w:tc>
      </w:tr>
      <w:tr w14:paraId="5844A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8" w:type="dxa"/>
            <w:vMerge w:val="continue"/>
            <w:tcBorders>
              <w:top w:val="single" w:color="auto" w:sz="4" w:space="0"/>
              <w:bottom w:val="single" w:color="auto" w:sz="12" w:space="0"/>
            </w:tcBorders>
            <w:vAlign w:val="center"/>
          </w:tcPr>
          <w:p w14:paraId="663DAAAE">
            <w:pPr>
              <w:autoSpaceDE w:val="0"/>
              <w:autoSpaceDN w:val="0"/>
              <w:spacing w:line="240" w:lineRule="auto"/>
              <w:jc w:val="center"/>
              <w:rPr>
                <w:rFonts w:ascii="Times New Roman" w:hAnsi="Times New Roman"/>
                <w:bCs/>
                <w:snapToGrid w:val="0"/>
                <w:sz w:val="18"/>
                <w:szCs w:val="18"/>
              </w:rPr>
            </w:pPr>
          </w:p>
        </w:tc>
        <w:tc>
          <w:tcPr>
            <w:tcW w:w="1977" w:type="dxa"/>
            <w:vMerge w:val="continue"/>
            <w:tcBorders>
              <w:top w:val="single" w:color="auto" w:sz="4" w:space="0"/>
              <w:bottom w:val="single" w:color="auto" w:sz="12" w:space="0"/>
            </w:tcBorders>
            <w:vAlign w:val="center"/>
          </w:tcPr>
          <w:p w14:paraId="66C9B57E">
            <w:pPr>
              <w:autoSpaceDE w:val="0"/>
              <w:autoSpaceDN w:val="0"/>
              <w:spacing w:line="240" w:lineRule="auto"/>
              <w:jc w:val="center"/>
              <w:rPr>
                <w:rFonts w:ascii="Times New Roman" w:hAnsi="Times New Roman"/>
                <w:bCs/>
                <w:snapToGrid w:val="0"/>
                <w:sz w:val="18"/>
                <w:szCs w:val="18"/>
              </w:rPr>
            </w:pPr>
          </w:p>
        </w:tc>
        <w:tc>
          <w:tcPr>
            <w:tcW w:w="988" w:type="dxa"/>
            <w:vMerge w:val="continue"/>
            <w:tcBorders>
              <w:top w:val="single" w:color="auto" w:sz="4" w:space="0"/>
              <w:bottom w:val="single" w:color="auto" w:sz="12" w:space="0"/>
            </w:tcBorders>
            <w:vAlign w:val="center"/>
          </w:tcPr>
          <w:p w14:paraId="63448C45">
            <w:pPr>
              <w:autoSpaceDE w:val="0"/>
              <w:autoSpaceDN w:val="0"/>
              <w:spacing w:line="240" w:lineRule="auto"/>
              <w:jc w:val="center"/>
              <w:rPr>
                <w:rFonts w:ascii="Times New Roman" w:hAnsi="Times New Roman"/>
                <w:bCs/>
                <w:snapToGrid w:val="0"/>
                <w:sz w:val="18"/>
                <w:szCs w:val="18"/>
              </w:rPr>
            </w:pPr>
          </w:p>
        </w:tc>
        <w:tc>
          <w:tcPr>
            <w:tcW w:w="992" w:type="dxa"/>
            <w:vMerge w:val="continue"/>
            <w:tcBorders>
              <w:top w:val="single" w:color="auto" w:sz="4" w:space="0"/>
              <w:bottom w:val="single" w:color="auto" w:sz="12" w:space="0"/>
            </w:tcBorders>
            <w:vAlign w:val="center"/>
          </w:tcPr>
          <w:p w14:paraId="57C629AD">
            <w:pPr>
              <w:autoSpaceDE w:val="0"/>
              <w:autoSpaceDN w:val="0"/>
              <w:spacing w:line="240" w:lineRule="auto"/>
              <w:jc w:val="center"/>
              <w:rPr>
                <w:rFonts w:ascii="Times New Roman" w:hAnsi="Times New Roman"/>
                <w:bCs/>
                <w:snapToGrid w:val="0"/>
                <w:sz w:val="18"/>
                <w:szCs w:val="18"/>
              </w:rPr>
            </w:pPr>
          </w:p>
        </w:tc>
        <w:tc>
          <w:tcPr>
            <w:tcW w:w="992" w:type="dxa"/>
            <w:vMerge w:val="continue"/>
            <w:tcBorders>
              <w:top w:val="single" w:color="auto" w:sz="4" w:space="0"/>
              <w:bottom w:val="single" w:color="auto" w:sz="12" w:space="0"/>
            </w:tcBorders>
            <w:vAlign w:val="center"/>
          </w:tcPr>
          <w:p w14:paraId="6839C04A">
            <w:pPr>
              <w:autoSpaceDE w:val="0"/>
              <w:autoSpaceDN w:val="0"/>
              <w:spacing w:line="240" w:lineRule="auto"/>
              <w:jc w:val="center"/>
              <w:rPr>
                <w:rFonts w:ascii="Times New Roman" w:hAnsi="Times New Roman"/>
                <w:bCs/>
                <w:snapToGrid w:val="0"/>
                <w:sz w:val="18"/>
                <w:szCs w:val="18"/>
              </w:rPr>
            </w:pPr>
          </w:p>
        </w:tc>
        <w:tc>
          <w:tcPr>
            <w:tcW w:w="1175" w:type="dxa"/>
            <w:tcBorders>
              <w:top w:val="single" w:color="auto" w:sz="4" w:space="0"/>
              <w:bottom w:val="single" w:color="auto" w:sz="12" w:space="0"/>
            </w:tcBorders>
            <w:vAlign w:val="center"/>
          </w:tcPr>
          <w:p w14:paraId="0A92CD0C">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名称</w:t>
            </w:r>
          </w:p>
        </w:tc>
        <w:tc>
          <w:tcPr>
            <w:tcW w:w="1176" w:type="dxa"/>
            <w:tcBorders>
              <w:top w:val="single" w:color="auto" w:sz="4" w:space="0"/>
              <w:bottom w:val="single" w:color="auto" w:sz="12" w:space="0"/>
            </w:tcBorders>
            <w:vAlign w:val="center"/>
          </w:tcPr>
          <w:p w14:paraId="3CD109FF">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类型</w:t>
            </w:r>
          </w:p>
        </w:tc>
        <w:tc>
          <w:tcPr>
            <w:tcW w:w="1176" w:type="dxa"/>
            <w:tcBorders>
              <w:top w:val="single" w:color="auto" w:sz="4" w:space="0"/>
              <w:bottom w:val="single" w:color="auto" w:sz="12" w:space="0"/>
            </w:tcBorders>
            <w:vAlign w:val="center"/>
          </w:tcPr>
          <w:p w14:paraId="3A793DCD">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距离</w:t>
            </w:r>
          </w:p>
        </w:tc>
      </w:tr>
      <w:tr w14:paraId="17984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op w:val="single" w:color="auto" w:sz="12" w:space="0"/>
            </w:tcBorders>
            <w:vAlign w:val="center"/>
          </w:tcPr>
          <w:p w14:paraId="5C4F0636">
            <w:pPr>
              <w:snapToGrid w:val="0"/>
              <w:jc w:val="center"/>
              <w:rPr>
                <w:rFonts w:asciiTheme="minorEastAsia" w:hAnsiTheme="minorEastAsia" w:eastAsiaTheme="minorEastAsia"/>
              </w:rPr>
            </w:pPr>
          </w:p>
        </w:tc>
        <w:tc>
          <w:tcPr>
            <w:tcW w:w="1977" w:type="dxa"/>
            <w:tcBorders>
              <w:top w:val="single" w:color="auto" w:sz="12" w:space="0"/>
            </w:tcBorders>
            <w:vAlign w:val="center"/>
          </w:tcPr>
          <w:p w14:paraId="5EAE36E8">
            <w:pPr>
              <w:snapToGrid w:val="0"/>
              <w:jc w:val="center"/>
              <w:rPr>
                <w:rFonts w:asciiTheme="minorEastAsia" w:hAnsiTheme="minorEastAsia" w:eastAsiaTheme="minorEastAsia"/>
              </w:rPr>
            </w:pPr>
          </w:p>
        </w:tc>
        <w:tc>
          <w:tcPr>
            <w:tcW w:w="988" w:type="dxa"/>
            <w:tcBorders>
              <w:top w:val="single" w:color="auto" w:sz="12" w:space="0"/>
            </w:tcBorders>
            <w:vAlign w:val="center"/>
          </w:tcPr>
          <w:p w14:paraId="5C7D54B2">
            <w:pPr>
              <w:snapToGrid w:val="0"/>
              <w:jc w:val="center"/>
              <w:rPr>
                <w:rFonts w:asciiTheme="minorEastAsia" w:hAnsiTheme="minorEastAsia" w:eastAsiaTheme="minorEastAsia"/>
              </w:rPr>
            </w:pPr>
          </w:p>
        </w:tc>
        <w:tc>
          <w:tcPr>
            <w:tcW w:w="992" w:type="dxa"/>
            <w:tcBorders>
              <w:top w:val="single" w:color="auto" w:sz="12" w:space="0"/>
            </w:tcBorders>
            <w:vAlign w:val="center"/>
          </w:tcPr>
          <w:p w14:paraId="4F271884">
            <w:pPr>
              <w:snapToGrid w:val="0"/>
              <w:jc w:val="center"/>
              <w:rPr>
                <w:rFonts w:asciiTheme="minorEastAsia" w:hAnsiTheme="minorEastAsia" w:eastAsiaTheme="minorEastAsia"/>
              </w:rPr>
            </w:pPr>
          </w:p>
        </w:tc>
        <w:tc>
          <w:tcPr>
            <w:tcW w:w="992" w:type="dxa"/>
            <w:tcBorders>
              <w:top w:val="single" w:color="auto" w:sz="12" w:space="0"/>
            </w:tcBorders>
            <w:vAlign w:val="center"/>
          </w:tcPr>
          <w:p w14:paraId="29E4505A">
            <w:pPr>
              <w:snapToGrid w:val="0"/>
              <w:jc w:val="center"/>
              <w:rPr>
                <w:rFonts w:asciiTheme="minorEastAsia" w:hAnsiTheme="minorEastAsia" w:eastAsiaTheme="minorEastAsia"/>
              </w:rPr>
            </w:pPr>
          </w:p>
        </w:tc>
        <w:tc>
          <w:tcPr>
            <w:tcW w:w="1175" w:type="dxa"/>
            <w:tcBorders>
              <w:top w:val="single" w:color="auto" w:sz="12" w:space="0"/>
            </w:tcBorders>
            <w:vAlign w:val="center"/>
          </w:tcPr>
          <w:p w14:paraId="36EB62B7">
            <w:pPr>
              <w:snapToGrid w:val="0"/>
              <w:jc w:val="center"/>
              <w:rPr>
                <w:rFonts w:asciiTheme="minorEastAsia" w:hAnsiTheme="minorEastAsia" w:eastAsiaTheme="minorEastAsia"/>
              </w:rPr>
            </w:pPr>
          </w:p>
        </w:tc>
        <w:tc>
          <w:tcPr>
            <w:tcW w:w="1176" w:type="dxa"/>
            <w:tcBorders>
              <w:top w:val="single" w:color="auto" w:sz="12" w:space="0"/>
            </w:tcBorders>
            <w:vAlign w:val="center"/>
          </w:tcPr>
          <w:p w14:paraId="7F36CE09">
            <w:pPr>
              <w:snapToGrid w:val="0"/>
              <w:jc w:val="center"/>
              <w:rPr>
                <w:rFonts w:asciiTheme="minorEastAsia" w:hAnsiTheme="minorEastAsia" w:eastAsiaTheme="minorEastAsia"/>
              </w:rPr>
            </w:pPr>
          </w:p>
        </w:tc>
        <w:tc>
          <w:tcPr>
            <w:tcW w:w="1176" w:type="dxa"/>
            <w:tcBorders>
              <w:top w:val="single" w:color="auto" w:sz="12" w:space="0"/>
            </w:tcBorders>
            <w:vAlign w:val="center"/>
          </w:tcPr>
          <w:p w14:paraId="748B1B03">
            <w:pPr>
              <w:snapToGrid w:val="0"/>
              <w:jc w:val="center"/>
              <w:rPr>
                <w:rFonts w:asciiTheme="minorEastAsia" w:hAnsiTheme="minorEastAsia" w:eastAsiaTheme="minorEastAsia"/>
              </w:rPr>
            </w:pPr>
          </w:p>
        </w:tc>
      </w:tr>
      <w:tr w14:paraId="515A7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85EFB8B">
            <w:pPr>
              <w:snapToGrid w:val="0"/>
              <w:jc w:val="center"/>
              <w:rPr>
                <w:rFonts w:asciiTheme="minorEastAsia" w:hAnsiTheme="minorEastAsia" w:eastAsiaTheme="minorEastAsia"/>
              </w:rPr>
            </w:pPr>
          </w:p>
        </w:tc>
        <w:tc>
          <w:tcPr>
            <w:tcW w:w="1977" w:type="dxa"/>
            <w:vAlign w:val="center"/>
          </w:tcPr>
          <w:p w14:paraId="7EE4DD42">
            <w:pPr>
              <w:snapToGrid w:val="0"/>
              <w:jc w:val="center"/>
              <w:rPr>
                <w:rFonts w:asciiTheme="minorEastAsia" w:hAnsiTheme="minorEastAsia" w:eastAsiaTheme="minorEastAsia"/>
              </w:rPr>
            </w:pPr>
          </w:p>
        </w:tc>
        <w:tc>
          <w:tcPr>
            <w:tcW w:w="988" w:type="dxa"/>
            <w:vAlign w:val="center"/>
          </w:tcPr>
          <w:p w14:paraId="2D091E0B">
            <w:pPr>
              <w:snapToGrid w:val="0"/>
              <w:jc w:val="center"/>
              <w:rPr>
                <w:rFonts w:asciiTheme="minorEastAsia" w:hAnsiTheme="minorEastAsia" w:eastAsiaTheme="minorEastAsia"/>
              </w:rPr>
            </w:pPr>
          </w:p>
        </w:tc>
        <w:tc>
          <w:tcPr>
            <w:tcW w:w="992" w:type="dxa"/>
            <w:vAlign w:val="center"/>
          </w:tcPr>
          <w:p w14:paraId="51D26995">
            <w:pPr>
              <w:snapToGrid w:val="0"/>
              <w:jc w:val="center"/>
              <w:rPr>
                <w:rFonts w:asciiTheme="minorEastAsia" w:hAnsiTheme="minorEastAsia" w:eastAsiaTheme="minorEastAsia"/>
              </w:rPr>
            </w:pPr>
          </w:p>
        </w:tc>
        <w:tc>
          <w:tcPr>
            <w:tcW w:w="992" w:type="dxa"/>
            <w:vAlign w:val="center"/>
          </w:tcPr>
          <w:p w14:paraId="10294DF3">
            <w:pPr>
              <w:snapToGrid w:val="0"/>
              <w:jc w:val="center"/>
              <w:rPr>
                <w:rFonts w:asciiTheme="minorEastAsia" w:hAnsiTheme="minorEastAsia" w:eastAsiaTheme="minorEastAsia"/>
              </w:rPr>
            </w:pPr>
          </w:p>
        </w:tc>
        <w:tc>
          <w:tcPr>
            <w:tcW w:w="1175" w:type="dxa"/>
            <w:vAlign w:val="center"/>
          </w:tcPr>
          <w:p w14:paraId="1BA02E6F">
            <w:pPr>
              <w:snapToGrid w:val="0"/>
              <w:jc w:val="center"/>
              <w:rPr>
                <w:rFonts w:asciiTheme="minorEastAsia" w:hAnsiTheme="minorEastAsia" w:eastAsiaTheme="minorEastAsia"/>
              </w:rPr>
            </w:pPr>
          </w:p>
        </w:tc>
        <w:tc>
          <w:tcPr>
            <w:tcW w:w="1176" w:type="dxa"/>
            <w:vAlign w:val="center"/>
          </w:tcPr>
          <w:p w14:paraId="6B2212EA">
            <w:pPr>
              <w:snapToGrid w:val="0"/>
              <w:jc w:val="center"/>
              <w:rPr>
                <w:rFonts w:asciiTheme="minorEastAsia" w:hAnsiTheme="minorEastAsia" w:eastAsiaTheme="minorEastAsia"/>
              </w:rPr>
            </w:pPr>
          </w:p>
        </w:tc>
        <w:tc>
          <w:tcPr>
            <w:tcW w:w="1176" w:type="dxa"/>
            <w:vAlign w:val="center"/>
          </w:tcPr>
          <w:p w14:paraId="153C9CDD">
            <w:pPr>
              <w:snapToGrid w:val="0"/>
              <w:jc w:val="center"/>
              <w:rPr>
                <w:rFonts w:asciiTheme="minorEastAsia" w:hAnsiTheme="minorEastAsia" w:eastAsiaTheme="minorEastAsia"/>
              </w:rPr>
            </w:pPr>
          </w:p>
        </w:tc>
      </w:tr>
      <w:tr w14:paraId="576A8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165B41BE">
            <w:pPr>
              <w:snapToGrid w:val="0"/>
              <w:jc w:val="center"/>
              <w:rPr>
                <w:rFonts w:asciiTheme="minorEastAsia" w:hAnsiTheme="minorEastAsia" w:eastAsiaTheme="minorEastAsia"/>
              </w:rPr>
            </w:pPr>
          </w:p>
        </w:tc>
        <w:tc>
          <w:tcPr>
            <w:tcW w:w="1977" w:type="dxa"/>
            <w:vAlign w:val="center"/>
          </w:tcPr>
          <w:p w14:paraId="45F5C202">
            <w:pPr>
              <w:snapToGrid w:val="0"/>
              <w:jc w:val="center"/>
              <w:rPr>
                <w:rFonts w:asciiTheme="minorEastAsia" w:hAnsiTheme="minorEastAsia" w:eastAsiaTheme="minorEastAsia"/>
              </w:rPr>
            </w:pPr>
          </w:p>
        </w:tc>
        <w:tc>
          <w:tcPr>
            <w:tcW w:w="988" w:type="dxa"/>
            <w:vAlign w:val="center"/>
          </w:tcPr>
          <w:p w14:paraId="0020921C">
            <w:pPr>
              <w:snapToGrid w:val="0"/>
              <w:jc w:val="center"/>
              <w:rPr>
                <w:rFonts w:asciiTheme="minorEastAsia" w:hAnsiTheme="minorEastAsia" w:eastAsiaTheme="minorEastAsia"/>
              </w:rPr>
            </w:pPr>
          </w:p>
        </w:tc>
        <w:tc>
          <w:tcPr>
            <w:tcW w:w="992" w:type="dxa"/>
            <w:vAlign w:val="center"/>
          </w:tcPr>
          <w:p w14:paraId="7C91E54E">
            <w:pPr>
              <w:snapToGrid w:val="0"/>
              <w:jc w:val="center"/>
              <w:rPr>
                <w:rFonts w:asciiTheme="minorEastAsia" w:hAnsiTheme="minorEastAsia" w:eastAsiaTheme="minorEastAsia"/>
              </w:rPr>
            </w:pPr>
          </w:p>
        </w:tc>
        <w:tc>
          <w:tcPr>
            <w:tcW w:w="992" w:type="dxa"/>
            <w:vAlign w:val="center"/>
          </w:tcPr>
          <w:p w14:paraId="0416D6D4">
            <w:pPr>
              <w:snapToGrid w:val="0"/>
              <w:jc w:val="center"/>
              <w:rPr>
                <w:rFonts w:asciiTheme="minorEastAsia" w:hAnsiTheme="minorEastAsia" w:eastAsiaTheme="minorEastAsia"/>
              </w:rPr>
            </w:pPr>
          </w:p>
        </w:tc>
        <w:tc>
          <w:tcPr>
            <w:tcW w:w="1175" w:type="dxa"/>
            <w:vAlign w:val="center"/>
          </w:tcPr>
          <w:p w14:paraId="7B3C3DAE">
            <w:pPr>
              <w:snapToGrid w:val="0"/>
              <w:jc w:val="center"/>
              <w:rPr>
                <w:rFonts w:asciiTheme="minorEastAsia" w:hAnsiTheme="minorEastAsia" w:eastAsiaTheme="minorEastAsia"/>
              </w:rPr>
            </w:pPr>
          </w:p>
        </w:tc>
        <w:tc>
          <w:tcPr>
            <w:tcW w:w="1176" w:type="dxa"/>
            <w:vAlign w:val="center"/>
          </w:tcPr>
          <w:p w14:paraId="51174507">
            <w:pPr>
              <w:snapToGrid w:val="0"/>
              <w:jc w:val="center"/>
              <w:rPr>
                <w:rFonts w:asciiTheme="minorEastAsia" w:hAnsiTheme="minorEastAsia" w:eastAsiaTheme="minorEastAsia"/>
              </w:rPr>
            </w:pPr>
          </w:p>
        </w:tc>
        <w:tc>
          <w:tcPr>
            <w:tcW w:w="1176" w:type="dxa"/>
            <w:vAlign w:val="center"/>
          </w:tcPr>
          <w:p w14:paraId="04C01176">
            <w:pPr>
              <w:snapToGrid w:val="0"/>
              <w:jc w:val="center"/>
              <w:rPr>
                <w:rFonts w:asciiTheme="minorEastAsia" w:hAnsiTheme="minorEastAsia" w:eastAsiaTheme="minorEastAsia"/>
              </w:rPr>
            </w:pPr>
          </w:p>
        </w:tc>
      </w:tr>
      <w:tr w14:paraId="412EC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E0714C5">
            <w:pPr>
              <w:snapToGrid w:val="0"/>
              <w:jc w:val="center"/>
              <w:rPr>
                <w:rFonts w:asciiTheme="minorEastAsia" w:hAnsiTheme="minorEastAsia" w:eastAsiaTheme="minorEastAsia"/>
              </w:rPr>
            </w:pPr>
            <w:r>
              <w:rPr>
                <w:rFonts w:hint="eastAsia" w:ascii="宋体" w:hAnsi="宋体"/>
                <w:sz w:val="18"/>
                <w:szCs w:val="18"/>
              </w:rPr>
              <w:t>……</w:t>
            </w:r>
          </w:p>
        </w:tc>
        <w:tc>
          <w:tcPr>
            <w:tcW w:w="1977" w:type="dxa"/>
            <w:vAlign w:val="center"/>
          </w:tcPr>
          <w:p w14:paraId="60B4A713">
            <w:pPr>
              <w:snapToGrid w:val="0"/>
              <w:jc w:val="center"/>
              <w:rPr>
                <w:rFonts w:asciiTheme="minorEastAsia" w:hAnsiTheme="minorEastAsia" w:eastAsiaTheme="minorEastAsia"/>
              </w:rPr>
            </w:pPr>
            <w:r>
              <w:rPr>
                <w:rFonts w:hint="eastAsia" w:ascii="宋体" w:hAnsi="宋体"/>
                <w:sz w:val="18"/>
                <w:szCs w:val="18"/>
              </w:rPr>
              <w:t>……</w:t>
            </w:r>
          </w:p>
        </w:tc>
        <w:tc>
          <w:tcPr>
            <w:tcW w:w="988" w:type="dxa"/>
            <w:vAlign w:val="center"/>
          </w:tcPr>
          <w:p w14:paraId="0D7A781F">
            <w:pPr>
              <w:snapToGrid w:val="0"/>
              <w:jc w:val="center"/>
              <w:rPr>
                <w:rFonts w:asciiTheme="minorEastAsia" w:hAnsiTheme="minorEastAsia" w:eastAsiaTheme="minorEastAsia"/>
              </w:rPr>
            </w:pPr>
            <w:r>
              <w:rPr>
                <w:rFonts w:hint="eastAsia" w:ascii="宋体" w:hAnsi="宋体"/>
                <w:sz w:val="18"/>
                <w:szCs w:val="18"/>
              </w:rPr>
              <w:t>……</w:t>
            </w:r>
          </w:p>
        </w:tc>
        <w:tc>
          <w:tcPr>
            <w:tcW w:w="992" w:type="dxa"/>
            <w:vAlign w:val="center"/>
          </w:tcPr>
          <w:p w14:paraId="2E5EE62D">
            <w:pPr>
              <w:snapToGrid w:val="0"/>
              <w:jc w:val="center"/>
              <w:rPr>
                <w:rFonts w:asciiTheme="minorEastAsia" w:hAnsiTheme="minorEastAsia" w:eastAsiaTheme="minorEastAsia"/>
              </w:rPr>
            </w:pPr>
            <w:r>
              <w:rPr>
                <w:rFonts w:hint="eastAsia" w:ascii="宋体" w:hAnsi="宋体"/>
                <w:sz w:val="18"/>
                <w:szCs w:val="18"/>
              </w:rPr>
              <w:t>……</w:t>
            </w:r>
          </w:p>
        </w:tc>
        <w:tc>
          <w:tcPr>
            <w:tcW w:w="992" w:type="dxa"/>
            <w:vAlign w:val="center"/>
          </w:tcPr>
          <w:p w14:paraId="09B10692">
            <w:pPr>
              <w:snapToGrid w:val="0"/>
              <w:jc w:val="center"/>
              <w:rPr>
                <w:rFonts w:asciiTheme="minorEastAsia" w:hAnsiTheme="minorEastAsia" w:eastAsiaTheme="minorEastAsia"/>
              </w:rPr>
            </w:pPr>
            <w:r>
              <w:rPr>
                <w:rFonts w:hint="eastAsia" w:ascii="宋体" w:hAnsi="宋体"/>
                <w:sz w:val="18"/>
                <w:szCs w:val="18"/>
              </w:rPr>
              <w:t>……</w:t>
            </w:r>
          </w:p>
        </w:tc>
        <w:tc>
          <w:tcPr>
            <w:tcW w:w="1175" w:type="dxa"/>
            <w:vAlign w:val="center"/>
          </w:tcPr>
          <w:p w14:paraId="6755C7AF">
            <w:pPr>
              <w:snapToGrid w:val="0"/>
              <w:jc w:val="center"/>
              <w:rPr>
                <w:rFonts w:asciiTheme="minorEastAsia" w:hAnsiTheme="minorEastAsia" w:eastAsiaTheme="minorEastAsia"/>
              </w:rPr>
            </w:pPr>
            <w:r>
              <w:rPr>
                <w:rFonts w:hint="eastAsia" w:ascii="宋体" w:hAnsi="宋体"/>
                <w:sz w:val="18"/>
                <w:szCs w:val="18"/>
              </w:rPr>
              <w:t>……</w:t>
            </w:r>
          </w:p>
        </w:tc>
        <w:tc>
          <w:tcPr>
            <w:tcW w:w="1176" w:type="dxa"/>
            <w:vAlign w:val="center"/>
          </w:tcPr>
          <w:p w14:paraId="60DA6AB3">
            <w:pPr>
              <w:snapToGrid w:val="0"/>
              <w:jc w:val="center"/>
              <w:rPr>
                <w:rFonts w:asciiTheme="minorEastAsia" w:hAnsiTheme="minorEastAsia" w:eastAsiaTheme="minorEastAsia"/>
              </w:rPr>
            </w:pPr>
            <w:r>
              <w:rPr>
                <w:rFonts w:hint="eastAsia" w:ascii="宋体" w:hAnsi="宋体"/>
                <w:sz w:val="18"/>
                <w:szCs w:val="18"/>
              </w:rPr>
              <w:t>……</w:t>
            </w:r>
          </w:p>
        </w:tc>
        <w:tc>
          <w:tcPr>
            <w:tcW w:w="1176" w:type="dxa"/>
            <w:vAlign w:val="center"/>
          </w:tcPr>
          <w:p w14:paraId="363C44F9">
            <w:pPr>
              <w:snapToGrid w:val="0"/>
              <w:jc w:val="center"/>
              <w:rPr>
                <w:rFonts w:asciiTheme="minorEastAsia" w:hAnsiTheme="minorEastAsia" w:eastAsiaTheme="minorEastAsia"/>
              </w:rPr>
            </w:pPr>
            <w:r>
              <w:rPr>
                <w:rFonts w:hint="eastAsia" w:ascii="宋体" w:hAnsi="宋体"/>
                <w:sz w:val="18"/>
                <w:szCs w:val="18"/>
              </w:rPr>
              <w:t>……</w:t>
            </w:r>
          </w:p>
        </w:tc>
      </w:tr>
      <w:tr w14:paraId="11AA5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9324" w:type="dxa"/>
            <w:gridSpan w:val="8"/>
            <w:vAlign w:val="center"/>
          </w:tcPr>
          <w:p w14:paraId="47443E62">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rPr>
              <w:t>注：</w:t>
            </w:r>
          </w:p>
          <w:p w14:paraId="3A7544ED">
            <w:pPr>
              <w:autoSpaceDE w:val="0"/>
              <w:autoSpaceDN w:val="0"/>
              <w:spacing w:line="240" w:lineRule="auto"/>
              <w:ind w:firstLine="180" w:firstLineChars="100"/>
              <w:jc w:val="left"/>
              <w:rPr>
                <w:rFonts w:ascii="Times New Roman" w:hAnsi="Times New Roman"/>
                <w:bCs/>
                <w:snapToGrid w:val="0"/>
                <w:sz w:val="18"/>
                <w:szCs w:val="18"/>
              </w:rPr>
            </w:pPr>
            <w:r>
              <w:rPr>
                <w:rFonts w:hint="eastAsia" w:ascii="Times New Roman" w:hAnsi="Times New Roman"/>
                <w:bCs/>
                <w:snapToGrid w:val="0"/>
                <w:sz w:val="18"/>
                <w:szCs w:val="18"/>
                <w:lang w:val="en-US" w:eastAsia="zh-CN"/>
              </w:rPr>
              <w:t>1）</w:t>
            </w:r>
            <w:r>
              <w:rPr>
                <w:rFonts w:hint="eastAsia" w:ascii="Times New Roman" w:hAnsi="Times New Roman"/>
                <w:bCs/>
                <w:snapToGrid w:val="0"/>
                <w:sz w:val="18"/>
                <w:szCs w:val="18"/>
              </w:rPr>
              <w:t>序号，填写编码为单元的序号，序号范围为0</w:t>
            </w:r>
            <w:r>
              <w:rPr>
                <w:rFonts w:ascii="Times New Roman" w:hAnsi="Times New Roman"/>
                <w:bCs/>
                <w:snapToGrid w:val="0"/>
                <w:sz w:val="18"/>
                <w:szCs w:val="18"/>
              </w:rPr>
              <w:t>0001~99999</w:t>
            </w:r>
            <w:r>
              <w:rPr>
                <w:rFonts w:hint="eastAsia" w:ascii="Times New Roman" w:hAnsi="Times New Roman"/>
                <w:bCs/>
                <w:snapToGrid w:val="0"/>
                <w:sz w:val="18"/>
                <w:szCs w:val="18"/>
              </w:rPr>
              <w:t>。</w:t>
            </w:r>
          </w:p>
          <w:p w14:paraId="3FE201C1">
            <w:pPr>
              <w:autoSpaceDE w:val="0"/>
              <w:autoSpaceDN w:val="0"/>
              <w:spacing w:line="240" w:lineRule="auto"/>
              <w:ind w:firstLine="180" w:firstLineChars="100"/>
              <w:jc w:val="left"/>
              <w:rPr>
                <w:rFonts w:ascii="Times New Roman" w:hAnsi="Times New Roman"/>
                <w:bCs/>
                <w:snapToGrid w:val="0"/>
                <w:sz w:val="18"/>
                <w:szCs w:val="18"/>
              </w:rPr>
            </w:pPr>
            <w:r>
              <w:rPr>
                <w:rFonts w:hint="eastAsia" w:ascii="Times New Roman" w:hAnsi="Times New Roman"/>
                <w:bCs/>
                <w:snapToGrid w:val="0"/>
                <w:sz w:val="18"/>
                <w:szCs w:val="18"/>
                <w:lang w:val="en-US" w:eastAsia="zh-CN"/>
              </w:rPr>
              <w:t>2）</w:t>
            </w:r>
            <w:r>
              <w:rPr>
                <w:rFonts w:hint="eastAsia" w:ascii="Times New Roman" w:hAnsi="Times New Roman"/>
                <w:bCs/>
                <w:snapToGrid w:val="0"/>
                <w:sz w:val="18"/>
                <w:szCs w:val="18"/>
              </w:rPr>
              <w:t>所属行政区，填写单元所属城市的市辖区的街镇（开发区）。</w:t>
            </w:r>
          </w:p>
          <w:p w14:paraId="5C6A11CB">
            <w:pPr>
              <w:autoSpaceDE w:val="0"/>
              <w:autoSpaceDN w:val="0"/>
              <w:spacing w:line="240" w:lineRule="auto"/>
              <w:ind w:firstLine="180" w:firstLineChars="100"/>
              <w:jc w:val="left"/>
              <w:rPr>
                <w:rFonts w:ascii="Times New Roman" w:hAnsi="Times New Roman"/>
                <w:bCs/>
                <w:snapToGrid w:val="0"/>
                <w:sz w:val="18"/>
                <w:szCs w:val="18"/>
              </w:rPr>
            </w:pPr>
            <w:r>
              <w:rPr>
                <w:rFonts w:hint="eastAsia" w:ascii="Times New Roman" w:hAnsi="Times New Roman"/>
                <w:bCs/>
                <w:snapToGrid w:val="0"/>
                <w:sz w:val="18"/>
                <w:szCs w:val="18"/>
                <w:lang w:val="en-US" w:eastAsia="zh-CN"/>
              </w:rPr>
              <w:t>3）</w:t>
            </w:r>
            <w:r>
              <w:rPr>
                <w:rFonts w:hint="eastAsia" w:ascii="Times New Roman" w:hAnsi="Times New Roman"/>
                <w:bCs/>
                <w:snapToGrid w:val="0"/>
                <w:sz w:val="18"/>
                <w:szCs w:val="18"/>
              </w:rPr>
              <w:t>单元名称，填写XX小区、XX医院、XX学校、XX厅局、XX养老院等。</w:t>
            </w:r>
          </w:p>
          <w:p w14:paraId="6C3979ED">
            <w:pPr>
              <w:autoSpaceDE w:val="0"/>
              <w:autoSpaceDN w:val="0"/>
              <w:spacing w:line="240" w:lineRule="auto"/>
              <w:ind w:firstLine="180" w:firstLineChars="100"/>
              <w:jc w:val="left"/>
              <w:rPr>
                <w:rFonts w:ascii="Times New Roman" w:hAnsi="Times New Roman"/>
                <w:bCs/>
                <w:snapToGrid w:val="0"/>
                <w:sz w:val="18"/>
                <w:szCs w:val="18"/>
              </w:rPr>
            </w:pPr>
            <w:r>
              <w:rPr>
                <w:rFonts w:hint="eastAsia" w:ascii="Times New Roman" w:hAnsi="Times New Roman"/>
                <w:bCs/>
                <w:snapToGrid w:val="0"/>
                <w:sz w:val="18"/>
                <w:szCs w:val="18"/>
                <w:lang w:val="en-US" w:eastAsia="zh-CN"/>
              </w:rPr>
              <w:t>4）</w:t>
            </w:r>
            <w:r>
              <w:rPr>
                <w:rFonts w:hint="eastAsia" w:ascii="Times New Roman" w:hAnsi="Times New Roman"/>
                <w:bCs/>
                <w:snapToGrid w:val="0"/>
                <w:sz w:val="18"/>
                <w:szCs w:val="18"/>
              </w:rPr>
              <w:t>单元面积（km2），填写对应单个划分单元的面积。</w:t>
            </w:r>
          </w:p>
          <w:p w14:paraId="7407697D">
            <w:pPr>
              <w:autoSpaceDE w:val="0"/>
              <w:autoSpaceDN w:val="0"/>
              <w:spacing w:line="240" w:lineRule="auto"/>
              <w:ind w:firstLine="180" w:firstLineChars="100"/>
              <w:jc w:val="left"/>
              <w:rPr>
                <w:rFonts w:ascii="Times New Roman" w:hAnsi="Times New Roman"/>
                <w:bCs/>
                <w:snapToGrid w:val="0"/>
                <w:sz w:val="18"/>
                <w:szCs w:val="18"/>
              </w:rPr>
            </w:pPr>
            <w:r>
              <w:rPr>
                <w:rFonts w:hint="eastAsia" w:ascii="Times New Roman" w:hAnsi="Times New Roman"/>
                <w:bCs/>
                <w:snapToGrid w:val="0"/>
                <w:sz w:val="18"/>
                <w:szCs w:val="18"/>
                <w:lang w:val="en-US" w:eastAsia="zh-CN"/>
              </w:rPr>
              <w:t>5）</w:t>
            </w:r>
            <w:r>
              <w:rPr>
                <w:rFonts w:hint="eastAsia" w:ascii="Times New Roman" w:hAnsi="Times New Roman"/>
                <w:bCs/>
                <w:snapToGrid w:val="0"/>
                <w:sz w:val="18"/>
                <w:szCs w:val="18"/>
              </w:rPr>
              <w:t>建筑物类型，填写居住、科学研究、医疗卫生、文化教育、机关团体办公、社会福利等。</w:t>
            </w:r>
          </w:p>
          <w:p w14:paraId="5B66CBEE">
            <w:pPr>
              <w:autoSpaceDE w:val="0"/>
              <w:autoSpaceDN w:val="0"/>
              <w:spacing w:line="240" w:lineRule="auto"/>
              <w:ind w:firstLine="180" w:firstLineChars="100"/>
              <w:jc w:val="left"/>
              <w:rPr>
                <w:rFonts w:asciiTheme="minorEastAsia" w:hAnsiTheme="minorEastAsia" w:eastAsiaTheme="minorEastAsia"/>
              </w:rPr>
            </w:pPr>
            <w:r>
              <w:rPr>
                <w:rFonts w:hint="eastAsia" w:ascii="Times New Roman" w:hAnsi="Times New Roman"/>
                <w:bCs/>
                <w:snapToGrid w:val="0"/>
                <w:sz w:val="18"/>
                <w:szCs w:val="18"/>
                <w:lang w:val="en-US" w:eastAsia="zh-CN"/>
              </w:rPr>
              <w:t>6）</w:t>
            </w:r>
            <w:r>
              <w:rPr>
                <w:rFonts w:hint="eastAsia" w:ascii="Times New Roman" w:hAnsi="Times New Roman"/>
                <w:bCs/>
                <w:snapToGrid w:val="0"/>
                <w:sz w:val="18"/>
                <w:szCs w:val="18"/>
              </w:rPr>
              <w:t>距离最近的噪声敏感建筑物（建筑物群），填写其名称（如X</w:t>
            </w:r>
            <w:r>
              <w:rPr>
                <w:rFonts w:ascii="Times New Roman" w:hAnsi="Times New Roman"/>
                <w:bCs/>
                <w:snapToGrid w:val="0"/>
                <w:sz w:val="18"/>
                <w:szCs w:val="18"/>
              </w:rPr>
              <w:t>X</w:t>
            </w:r>
            <w:r>
              <w:rPr>
                <w:rFonts w:hint="eastAsia" w:ascii="Times New Roman" w:hAnsi="Times New Roman"/>
                <w:bCs/>
                <w:snapToGrid w:val="0"/>
                <w:sz w:val="18"/>
                <w:szCs w:val="18"/>
              </w:rPr>
              <w:t>小区、XX医院、XX学校、XX厅局、XX养老院）、噪声敏感建筑物类型（居住、科学研究、医疗卫生、文化教育、机关团体办公、社会福利）、距离（如8</w:t>
            </w:r>
            <w:r>
              <w:rPr>
                <w:rFonts w:ascii="Times New Roman" w:hAnsi="Times New Roman"/>
                <w:bCs/>
                <w:snapToGrid w:val="0"/>
                <w:sz w:val="18"/>
                <w:szCs w:val="18"/>
              </w:rPr>
              <w:t>0</w:t>
            </w:r>
            <w:r>
              <w:rPr>
                <w:rFonts w:hint="eastAsia" w:ascii="Times New Roman" w:hAnsi="Times New Roman"/>
                <w:bCs/>
                <w:snapToGrid w:val="0"/>
                <w:sz w:val="18"/>
                <w:szCs w:val="18"/>
              </w:rPr>
              <w:t>米）。</w:t>
            </w:r>
          </w:p>
        </w:tc>
      </w:tr>
    </w:tbl>
    <w:p w14:paraId="0A0CABE9">
      <w:pPr>
        <w:pStyle w:val="77"/>
        <w:numPr>
          <w:ilvl w:val="0"/>
          <w:numId w:val="0"/>
        </w:numPr>
        <w:shd w:val="clear" w:color="FFFFFF" w:fill="FFFFFF"/>
        <w:spacing w:before="156" w:beforeLines="50" w:after="156"/>
        <w:rPr>
          <w:rFonts w:hint="eastAsia"/>
          <w:lang w:eastAsia="zh-CN"/>
        </w:rPr>
      </w:pPr>
      <w:bookmarkStart w:id="167" w:name="_Toc27130"/>
      <w:bookmarkStart w:id="168" w:name="_Toc762"/>
    </w:p>
    <w:p w14:paraId="1BB4F83C">
      <w:pPr>
        <w:pStyle w:val="77"/>
        <w:numPr>
          <w:ilvl w:val="0"/>
          <w:numId w:val="0"/>
        </w:numPr>
        <w:shd w:val="clear" w:color="FFFFFF" w:fill="FFFFFF"/>
        <w:spacing w:before="156" w:beforeLines="50" w:after="156"/>
        <w:rPr>
          <w:rFonts w:hint="eastAsia"/>
          <w:lang w:eastAsia="zh-CN"/>
        </w:rPr>
      </w:pPr>
      <w:r>
        <w:rPr>
          <w:rFonts w:hint="eastAsia"/>
          <w:lang w:eastAsia="zh-CN"/>
        </w:rPr>
        <w:t>表E.3噪声敏感建筑物集中区域划定范围表</w:t>
      </w:r>
      <w:bookmarkEnd w:id="167"/>
      <w:bookmarkEnd w:id="168"/>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151"/>
        <w:gridCol w:w="4248"/>
        <w:gridCol w:w="1370"/>
      </w:tblGrid>
      <w:tr w14:paraId="659AA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12" w:space="0"/>
              <w:bottom w:val="single" w:color="auto" w:sz="12" w:space="0"/>
            </w:tcBorders>
            <w:vAlign w:val="center"/>
          </w:tcPr>
          <w:p w14:paraId="08A3E78C">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br w:type="page"/>
            </w:r>
            <w:r>
              <w:rPr>
                <w:rFonts w:hint="eastAsia" w:ascii="Times New Roman" w:hAnsi="Times New Roman"/>
                <w:bCs/>
                <w:snapToGrid w:val="0"/>
                <w:sz w:val="18"/>
                <w:szCs w:val="18"/>
              </w:rPr>
              <w:t>序号</w:t>
            </w:r>
          </w:p>
        </w:tc>
        <w:tc>
          <w:tcPr>
            <w:tcW w:w="3070" w:type="dxa"/>
            <w:tcBorders>
              <w:top w:val="single" w:color="auto" w:sz="12" w:space="0"/>
              <w:bottom w:val="single" w:color="auto" w:sz="12" w:space="0"/>
            </w:tcBorders>
            <w:vAlign w:val="center"/>
          </w:tcPr>
          <w:p w14:paraId="12F69FDB">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t>区域名称</w:t>
            </w:r>
          </w:p>
        </w:tc>
        <w:tc>
          <w:tcPr>
            <w:tcW w:w="4139" w:type="dxa"/>
            <w:tcBorders>
              <w:top w:val="single" w:color="auto" w:sz="12" w:space="0"/>
              <w:bottom w:val="single" w:color="auto" w:sz="12" w:space="0"/>
            </w:tcBorders>
            <w:vAlign w:val="center"/>
          </w:tcPr>
          <w:p w14:paraId="1A5F5EAA">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t>区域边界</w:t>
            </w:r>
          </w:p>
        </w:tc>
        <w:tc>
          <w:tcPr>
            <w:tcW w:w="1335" w:type="dxa"/>
            <w:tcBorders>
              <w:top w:val="single" w:color="auto" w:sz="12" w:space="0"/>
              <w:bottom w:val="single" w:color="auto" w:sz="12" w:space="0"/>
            </w:tcBorders>
            <w:vAlign w:val="center"/>
          </w:tcPr>
          <w:p w14:paraId="57BF6BE2">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t>面积（km</w:t>
            </w:r>
            <w:r>
              <w:rPr>
                <w:rFonts w:hint="eastAsia" w:ascii="Times New Roman" w:hAnsi="Times New Roman"/>
                <w:bCs/>
                <w:snapToGrid w:val="0"/>
                <w:sz w:val="18"/>
                <w:szCs w:val="18"/>
                <w:vertAlign w:val="superscript"/>
              </w:rPr>
              <w:t>2</w:t>
            </w:r>
            <w:r>
              <w:rPr>
                <w:rFonts w:hint="eastAsia" w:ascii="Times New Roman" w:hAnsi="Times New Roman"/>
                <w:bCs/>
                <w:snapToGrid w:val="0"/>
                <w:sz w:val="18"/>
                <w:szCs w:val="18"/>
              </w:rPr>
              <w:t>）</w:t>
            </w:r>
          </w:p>
        </w:tc>
      </w:tr>
      <w:tr w14:paraId="5B404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12" w:space="0"/>
            </w:tcBorders>
            <w:vAlign w:val="center"/>
          </w:tcPr>
          <w:p w14:paraId="79C24902">
            <w:pPr>
              <w:autoSpaceDE w:val="0"/>
              <w:autoSpaceDN w:val="0"/>
              <w:spacing w:line="240" w:lineRule="auto"/>
              <w:jc w:val="center"/>
              <w:rPr>
                <w:rFonts w:hint="eastAsia" w:ascii="Times New Roman" w:hAnsi="Times New Roman"/>
                <w:bCs/>
                <w:snapToGrid w:val="0"/>
                <w:sz w:val="18"/>
                <w:szCs w:val="18"/>
              </w:rPr>
            </w:pPr>
          </w:p>
        </w:tc>
        <w:tc>
          <w:tcPr>
            <w:tcW w:w="3070" w:type="dxa"/>
            <w:tcBorders>
              <w:top w:val="single" w:color="auto" w:sz="12" w:space="0"/>
            </w:tcBorders>
            <w:vAlign w:val="center"/>
          </w:tcPr>
          <w:p w14:paraId="2D77CE7C">
            <w:pPr>
              <w:autoSpaceDE w:val="0"/>
              <w:autoSpaceDN w:val="0"/>
              <w:spacing w:line="240" w:lineRule="auto"/>
              <w:jc w:val="center"/>
              <w:rPr>
                <w:rFonts w:hint="eastAsia" w:ascii="Times New Roman" w:hAnsi="Times New Roman"/>
                <w:bCs/>
                <w:snapToGrid w:val="0"/>
                <w:sz w:val="18"/>
                <w:szCs w:val="18"/>
              </w:rPr>
            </w:pPr>
          </w:p>
        </w:tc>
        <w:tc>
          <w:tcPr>
            <w:tcW w:w="4139" w:type="dxa"/>
            <w:tcBorders>
              <w:top w:val="single" w:color="auto" w:sz="12" w:space="0"/>
            </w:tcBorders>
            <w:vAlign w:val="center"/>
          </w:tcPr>
          <w:p w14:paraId="68392F28">
            <w:pPr>
              <w:autoSpaceDE w:val="0"/>
              <w:autoSpaceDN w:val="0"/>
              <w:spacing w:line="240" w:lineRule="auto"/>
              <w:jc w:val="center"/>
              <w:rPr>
                <w:rFonts w:hint="eastAsia" w:ascii="Times New Roman" w:hAnsi="Times New Roman"/>
                <w:bCs/>
                <w:snapToGrid w:val="0"/>
                <w:sz w:val="18"/>
                <w:szCs w:val="18"/>
              </w:rPr>
            </w:pPr>
          </w:p>
        </w:tc>
        <w:tc>
          <w:tcPr>
            <w:tcW w:w="1335" w:type="dxa"/>
            <w:tcBorders>
              <w:top w:val="single" w:color="auto" w:sz="12" w:space="0"/>
            </w:tcBorders>
            <w:vAlign w:val="center"/>
          </w:tcPr>
          <w:p w14:paraId="74D2EFA3">
            <w:pPr>
              <w:autoSpaceDE w:val="0"/>
              <w:autoSpaceDN w:val="0"/>
              <w:spacing w:line="240" w:lineRule="auto"/>
              <w:jc w:val="center"/>
              <w:rPr>
                <w:rFonts w:hint="eastAsia" w:ascii="Times New Roman" w:hAnsi="Times New Roman"/>
                <w:bCs/>
                <w:snapToGrid w:val="0"/>
                <w:sz w:val="18"/>
                <w:szCs w:val="18"/>
              </w:rPr>
            </w:pPr>
          </w:p>
        </w:tc>
      </w:tr>
      <w:tr w14:paraId="5E43D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BC3114E">
            <w:pPr>
              <w:autoSpaceDE w:val="0"/>
              <w:autoSpaceDN w:val="0"/>
              <w:spacing w:line="240" w:lineRule="auto"/>
              <w:jc w:val="center"/>
              <w:rPr>
                <w:rFonts w:hint="eastAsia" w:ascii="Times New Roman" w:hAnsi="Times New Roman"/>
                <w:bCs/>
                <w:snapToGrid w:val="0"/>
                <w:sz w:val="18"/>
                <w:szCs w:val="18"/>
              </w:rPr>
            </w:pPr>
          </w:p>
        </w:tc>
        <w:tc>
          <w:tcPr>
            <w:tcW w:w="3070" w:type="dxa"/>
            <w:vAlign w:val="center"/>
          </w:tcPr>
          <w:p w14:paraId="157BC7E3">
            <w:pPr>
              <w:autoSpaceDE w:val="0"/>
              <w:autoSpaceDN w:val="0"/>
              <w:spacing w:line="240" w:lineRule="auto"/>
              <w:jc w:val="center"/>
              <w:rPr>
                <w:rFonts w:hint="eastAsia" w:ascii="Times New Roman" w:hAnsi="Times New Roman"/>
                <w:bCs/>
                <w:snapToGrid w:val="0"/>
                <w:sz w:val="18"/>
                <w:szCs w:val="18"/>
              </w:rPr>
            </w:pPr>
          </w:p>
        </w:tc>
        <w:tc>
          <w:tcPr>
            <w:tcW w:w="4139" w:type="dxa"/>
            <w:vAlign w:val="center"/>
          </w:tcPr>
          <w:p w14:paraId="48B00E2E">
            <w:pPr>
              <w:autoSpaceDE w:val="0"/>
              <w:autoSpaceDN w:val="0"/>
              <w:spacing w:line="240" w:lineRule="auto"/>
              <w:jc w:val="center"/>
              <w:rPr>
                <w:rFonts w:hint="eastAsia" w:ascii="Times New Roman" w:hAnsi="Times New Roman"/>
                <w:bCs/>
                <w:snapToGrid w:val="0"/>
                <w:sz w:val="18"/>
                <w:szCs w:val="18"/>
              </w:rPr>
            </w:pPr>
          </w:p>
        </w:tc>
        <w:tc>
          <w:tcPr>
            <w:tcW w:w="1335" w:type="dxa"/>
            <w:vAlign w:val="center"/>
          </w:tcPr>
          <w:p w14:paraId="251CD5D3">
            <w:pPr>
              <w:autoSpaceDE w:val="0"/>
              <w:autoSpaceDN w:val="0"/>
              <w:spacing w:line="240" w:lineRule="auto"/>
              <w:jc w:val="center"/>
              <w:rPr>
                <w:rFonts w:hint="eastAsia" w:ascii="Times New Roman" w:hAnsi="Times New Roman"/>
                <w:bCs/>
                <w:snapToGrid w:val="0"/>
                <w:sz w:val="18"/>
                <w:szCs w:val="18"/>
              </w:rPr>
            </w:pPr>
          </w:p>
        </w:tc>
      </w:tr>
      <w:tr w14:paraId="1C3E8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B4390B8">
            <w:pPr>
              <w:autoSpaceDE w:val="0"/>
              <w:autoSpaceDN w:val="0"/>
              <w:spacing w:line="240" w:lineRule="auto"/>
              <w:jc w:val="center"/>
              <w:rPr>
                <w:rFonts w:hint="eastAsia" w:ascii="Times New Roman" w:hAnsi="Times New Roman"/>
                <w:bCs/>
                <w:snapToGrid w:val="0"/>
                <w:sz w:val="18"/>
                <w:szCs w:val="18"/>
              </w:rPr>
            </w:pPr>
          </w:p>
        </w:tc>
        <w:tc>
          <w:tcPr>
            <w:tcW w:w="3070" w:type="dxa"/>
            <w:vAlign w:val="center"/>
          </w:tcPr>
          <w:p w14:paraId="1A13DDCE">
            <w:pPr>
              <w:autoSpaceDE w:val="0"/>
              <w:autoSpaceDN w:val="0"/>
              <w:spacing w:line="240" w:lineRule="auto"/>
              <w:jc w:val="center"/>
              <w:rPr>
                <w:rFonts w:hint="eastAsia" w:ascii="Times New Roman" w:hAnsi="Times New Roman"/>
                <w:bCs/>
                <w:snapToGrid w:val="0"/>
                <w:sz w:val="18"/>
                <w:szCs w:val="18"/>
              </w:rPr>
            </w:pPr>
          </w:p>
        </w:tc>
        <w:tc>
          <w:tcPr>
            <w:tcW w:w="4139" w:type="dxa"/>
            <w:vAlign w:val="center"/>
          </w:tcPr>
          <w:p w14:paraId="0730DE2A">
            <w:pPr>
              <w:autoSpaceDE w:val="0"/>
              <w:autoSpaceDN w:val="0"/>
              <w:spacing w:line="240" w:lineRule="auto"/>
              <w:jc w:val="center"/>
              <w:rPr>
                <w:rFonts w:hint="eastAsia" w:ascii="Times New Roman" w:hAnsi="Times New Roman"/>
                <w:bCs/>
                <w:snapToGrid w:val="0"/>
                <w:sz w:val="18"/>
                <w:szCs w:val="18"/>
              </w:rPr>
            </w:pPr>
          </w:p>
        </w:tc>
        <w:tc>
          <w:tcPr>
            <w:tcW w:w="1335" w:type="dxa"/>
            <w:vAlign w:val="center"/>
          </w:tcPr>
          <w:p w14:paraId="78C798D1">
            <w:pPr>
              <w:autoSpaceDE w:val="0"/>
              <w:autoSpaceDN w:val="0"/>
              <w:spacing w:line="240" w:lineRule="auto"/>
              <w:jc w:val="center"/>
              <w:rPr>
                <w:rFonts w:hint="eastAsia" w:ascii="Times New Roman" w:hAnsi="Times New Roman"/>
                <w:bCs/>
                <w:snapToGrid w:val="0"/>
                <w:sz w:val="18"/>
                <w:szCs w:val="18"/>
              </w:rPr>
            </w:pPr>
          </w:p>
        </w:tc>
      </w:tr>
      <w:tr w14:paraId="27945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5BBEBF2">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t>……</w:t>
            </w:r>
          </w:p>
        </w:tc>
        <w:tc>
          <w:tcPr>
            <w:tcW w:w="3070" w:type="dxa"/>
            <w:vAlign w:val="center"/>
          </w:tcPr>
          <w:p w14:paraId="355762E7">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t>……</w:t>
            </w:r>
          </w:p>
        </w:tc>
        <w:tc>
          <w:tcPr>
            <w:tcW w:w="4139" w:type="dxa"/>
            <w:vAlign w:val="center"/>
          </w:tcPr>
          <w:p w14:paraId="747A1666">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t>……</w:t>
            </w:r>
          </w:p>
        </w:tc>
        <w:tc>
          <w:tcPr>
            <w:tcW w:w="1335" w:type="dxa"/>
            <w:vAlign w:val="center"/>
          </w:tcPr>
          <w:p w14:paraId="0ABA4922">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t>……</w:t>
            </w:r>
          </w:p>
        </w:tc>
      </w:tr>
      <w:tr w14:paraId="5AFD0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50" w:type="dxa"/>
            <w:gridSpan w:val="2"/>
            <w:vAlign w:val="center"/>
          </w:tcPr>
          <w:p w14:paraId="01D090F7">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t>总计</w:t>
            </w:r>
          </w:p>
        </w:tc>
        <w:tc>
          <w:tcPr>
            <w:tcW w:w="4139" w:type="dxa"/>
            <w:vAlign w:val="center"/>
          </w:tcPr>
          <w:p w14:paraId="395604F6">
            <w:pPr>
              <w:autoSpaceDE w:val="0"/>
              <w:autoSpaceDN w:val="0"/>
              <w:spacing w:line="240" w:lineRule="auto"/>
              <w:jc w:val="center"/>
              <w:rPr>
                <w:rFonts w:hint="eastAsia" w:ascii="Times New Roman" w:hAnsi="Times New Roman"/>
                <w:bCs/>
                <w:snapToGrid w:val="0"/>
                <w:sz w:val="18"/>
                <w:szCs w:val="18"/>
              </w:rPr>
            </w:pPr>
            <w:r>
              <w:rPr>
                <w:rFonts w:hint="eastAsia" w:ascii="Times New Roman" w:hAnsi="Times New Roman"/>
                <w:bCs/>
                <w:snapToGrid w:val="0"/>
                <w:sz w:val="18"/>
                <w:szCs w:val="18"/>
              </w:rPr>
              <w:t>/</w:t>
            </w:r>
          </w:p>
        </w:tc>
        <w:tc>
          <w:tcPr>
            <w:tcW w:w="1335" w:type="dxa"/>
            <w:vAlign w:val="center"/>
          </w:tcPr>
          <w:p w14:paraId="340911CF">
            <w:pPr>
              <w:autoSpaceDE w:val="0"/>
              <w:autoSpaceDN w:val="0"/>
              <w:spacing w:line="240" w:lineRule="auto"/>
              <w:jc w:val="center"/>
              <w:rPr>
                <w:rFonts w:hint="eastAsia" w:ascii="Times New Roman" w:hAnsi="Times New Roman"/>
                <w:bCs/>
                <w:snapToGrid w:val="0"/>
                <w:sz w:val="18"/>
                <w:szCs w:val="18"/>
              </w:rPr>
            </w:pPr>
          </w:p>
        </w:tc>
      </w:tr>
      <w:tr w14:paraId="3886F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9324" w:type="dxa"/>
            <w:gridSpan w:val="4"/>
            <w:vAlign w:val="center"/>
          </w:tcPr>
          <w:p w14:paraId="0B5231B5">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rPr>
              <w:t>注</w:t>
            </w:r>
          </w:p>
          <w:p w14:paraId="37ACD9DA">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lang w:val="en-US" w:eastAsia="zh-CN"/>
              </w:rPr>
              <w:t>1）</w:t>
            </w:r>
            <w:r>
              <w:rPr>
                <w:rFonts w:hint="eastAsia" w:ascii="Times New Roman" w:hAnsi="Times New Roman"/>
                <w:bCs/>
                <w:snapToGrid w:val="0"/>
                <w:sz w:val="18"/>
                <w:szCs w:val="18"/>
              </w:rPr>
              <w:t>序号，填写编码为噪声敏感建筑物集中区域的序号，序号范围为00001~99999。</w:t>
            </w:r>
          </w:p>
          <w:p w14:paraId="7D2E4354">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lang w:val="en-US" w:eastAsia="zh-CN"/>
              </w:rPr>
              <w:t>2）</w:t>
            </w:r>
            <w:r>
              <w:rPr>
                <w:rFonts w:hint="eastAsia" w:ascii="Times New Roman" w:hAnsi="Times New Roman"/>
                <w:bCs/>
                <w:snapToGrid w:val="0"/>
                <w:sz w:val="18"/>
                <w:szCs w:val="18"/>
              </w:rPr>
              <w:t>集中区域名称，填写噪声敏感建筑物集中区域内有代表性的建筑、机构等作为集中区域的名称，如“XX大学区域”。</w:t>
            </w:r>
          </w:p>
          <w:p w14:paraId="72D9E420">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lang w:val="en-US" w:eastAsia="zh-CN"/>
              </w:rPr>
              <w:t>3）</w:t>
            </w:r>
            <w:r>
              <w:rPr>
                <w:rFonts w:hint="eastAsia" w:ascii="Times New Roman" w:hAnsi="Times New Roman"/>
                <w:bCs/>
                <w:snapToGrid w:val="0"/>
                <w:sz w:val="18"/>
                <w:szCs w:val="18"/>
              </w:rPr>
              <w:t>区域边界，填写明确且闭合的集中区域边界。</w:t>
            </w:r>
          </w:p>
          <w:p w14:paraId="2C118E25">
            <w:pPr>
              <w:autoSpaceDE w:val="0"/>
              <w:autoSpaceDN w:val="0"/>
              <w:spacing w:line="240" w:lineRule="auto"/>
              <w:ind w:firstLine="180" w:firstLineChars="100"/>
              <w:jc w:val="left"/>
              <w:rPr>
                <w:rFonts w:ascii="宋体" w:hAnsi="宋体"/>
                <w:sz w:val="18"/>
                <w:szCs w:val="18"/>
              </w:rPr>
            </w:pPr>
            <w:r>
              <w:rPr>
                <w:rFonts w:hint="eastAsia" w:ascii="Times New Roman" w:hAnsi="Times New Roman"/>
                <w:bCs/>
                <w:snapToGrid w:val="0"/>
                <w:sz w:val="18"/>
                <w:szCs w:val="18"/>
                <w:lang w:val="en-US" w:eastAsia="zh-CN"/>
              </w:rPr>
              <w:t>4）</w:t>
            </w:r>
            <w:r>
              <w:rPr>
                <w:rFonts w:hint="eastAsia" w:ascii="Times New Roman" w:hAnsi="Times New Roman"/>
                <w:bCs/>
                <w:snapToGrid w:val="0"/>
                <w:sz w:val="18"/>
                <w:szCs w:val="18"/>
              </w:rPr>
              <w:t>面积（km</w:t>
            </w:r>
            <w:r>
              <w:rPr>
                <w:rFonts w:hint="eastAsia" w:ascii="Times New Roman" w:hAnsi="Times New Roman"/>
                <w:bCs/>
                <w:snapToGrid w:val="0"/>
                <w:sz w:val="18"/>
                <w:szCs w:val="18"/>
                <w:vertAlign w:val="superscript"/>
              </w:rPr>
              <w:t>2</w:t>
            </w:r>
            <w:r>
              <w:rPr>
                <w:rFonts w:hint="eastAsia" w:ascii="Times New Roman" w:hAnsi="Times New Roman"/>
                <w:bCs/>
                <w:snapToGrid w:val="0"/>
                <w:sz w:val="18"/>
                <w:szCs w:val="18"/>
              </w:rPr>
              <w:t>），填写对应集中区域的面积。</w:t>
            </w:r>
          </w:p>
        </w:tc>
      </w:tr>
    </w:tbl>
    <w:p w14:paraId="2CEFD001">
      <w:pPr>
        <w:pStyle w:val="77"/>
        <w:numPr>
          <w:ilvl w:val="0"/>
          <w:numId w:val="0"/>
        </w:numPr>
        <w:shd w:val="clear" w:color="FFFFFF" w:fill="FFFFFF"/>
        <w:spacing w:before="156" w:beforeLines="50" w:after="156"/>
        <w:rPr>
          <w:rFonts w:hint="eastAsia"/>
          <w:lang w:eastAsia="zh-CN"/>
        </w:rPr>
      </w:pPr>
      <w:bookmarkStart w:id="169" w:name="_Toc30254"/>
      <w:bookmarkStart w:id="170" w:name="_Toc17145"/>
      <w:bookmarkStart w:id="171" w:name="_Toc6905"/>
      <w:bookmarkStart w:id="172" w:name="_Toc11001"/>
      <w:bookmarkStart w:id="173" w:name="_Toc1569"/>
      <w:bookmarkStart w:id="174" w:name="_Toc12080"/>
      <w:bookmarkStart w:id="175" w:name="_Toc13643"/>
      <w:bookmarkStart w:id="176" w:name="_Toc23016"/>
      <w:r>
        <w:rPr>
          <w:rFonts w:hint="eastAsia"/>
          <w:lang w:eastAsia="zh-CN"/>
        </w:rPr>
        <w:t>表E.4非噪声敏感建筑物集中区域划定范围表</w:t>
      </w:r>
      <w:bookmarkEnd w:id="169"/>
      <w:bookmarkEnd w:id="170"/>
      <w:bookmarkEnd w:id="171"/>
      <w:bookmarkEnd w:id="172"/>
      <w:bookmarkEnd w:id="173"/>
      <w:bookmarkEnd w:id="174"/>
      <w:bookmarkEnd w:id="175"/>
      <w:bookmarkEnd w:id="176"/>
    </w:p>
    <w:p w14:paraId="070B74C8">
      <w:pPr>
        <w:pStyle w:val="199"/>
        <w:rPr>
          <w:vanish w:val="0"/>
        </w:rPr>
      </w:pPr>
    </w:p>
    <w:p w14:paraId="5D8BDBE5">
      <w:pPr>
        <w:pStyle w:val="200"/>
        <w:rPr>
          <w:vanish w:val="0"/>
        </w:rPr>
      </w:pPr>
    </w:p>
    <w:p w14:paraId="597FC5B8">
      <w:pPr>
        <w:pStyle w:val="200"/>
      </w:pPr>
      <w:r>
        <w:t>B.2</w:t>
      </w:r>
      <w:r>
        <w:rPr>
          <w:rFonts w:hint="eastAsia"/>
        </w:rPr>
        <w:t>噪声敏感建筑物集中区域划定范围表</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151"/>
        <w:gridCol w:w="4248"/>
        <w:gridCol w:w="1370"/>
      </w:tblGrid>
      <w:tr w14:paraId="1CF9D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12" w:space="0"/>
              <w:bottom w:val="single" w:color="auto" w:sz="12" w:space="0"/>
            </w:tcBorders>
            <w:vAlign w:val="center"/>
          </w:tcPr>
          <w:p w14:paraId="15D10268">
            <w:pPr>
              <w:autoSpaceDE w:val="0"/>
              <w:autoSpaceDN w:val="0"/>
              <w:spacing w:line="240" w:lineRule="auto"/>
              <w:jc w:val="center"/>
              <w:rPr>
                <w:rFonts w:ascii="Times New Roman" w:hAnsi="Times New Roman"/>
                <w:bCs/>
                <w:snapToGrid w:val="0"/>
                <w:sz w:val="18"/>
                <w:szCs w:val="18"/>
              </w:rPr>
            </w:pPr>
            <w:r>
              <w:rPr>
                <w:rFonts w:ascii="Times New Roman" w:hAnsi="Times New Roman"/>
                <w:bCs/>
                <w:snapToGrid w:val="0"/>
                <w:sz w:val="18"/>
                <w:szCs w:val="18"/>
              </w:rPr>
              <w:br w:type="page"/>
            </w:r>
            <w:r>
              <w:rPr>
                <w:rFonts w:hint="eastAsia" w:ascii="Times New Roman" w:hAnsi="Times New Roman"/>
                <w:bCs/>
                <w:snapToGrid w:val="0"/>
                <w:sz w:val="18"/>
                <w:szCs w:val="18"/>
              </w:rPr>
              <w:t>序号</w:t>
            </w:r>
          </w:p>
        </w:tc>
        <w:tc>
          <w:tcPr>
            <w:tcW w:w="3070" w:type="dxa"/>
            <w:tcBorders>
              <w:top w:val="single" w:color="auto" w:sz="12" w:space="0"/>
              <w:bottom w:val="single" w:color="auto" w:sz="12" w:space="0"/>
            </w:tcBorders>
            <w:vAlign w:val="center"/>
          </w:tcPr>
          <w:p w14:paraId="0E560C1A">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区域名称</w:t>
            </w:r>
          </w:p>
        </w:tc>
        <w:tc>
          <w:tcPr>
            <w:tcW w:w="4139" w:type="dxa"/>
            <w:tcBorders>
              <w:top w:val="single" w:color="auto" w:sz="12" w:space="0"/>
              <w:bottom w:val="single" w:color="auto" w:sz="12" w:space="0"/>
            </w:tcBorders>
            <w:vAlign w:val="center"/>
          </w:tcPr>
          <w:p w14:paraId="161AFD64">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区域边界</w:t>
            </w:r>
          </w:p>
        </w:tc>
        <w:tc>
          <w:tcPr>
            <w:tcW w:w="1335" w:type="dxa"/>
            <w:tcBorders>
              <w:top w:val="single" w:color="auto" w:sz="12" w:space="0"/>
              <w:bottom w:val="single" w:color="auto" w:sz="12" w:space="0"/>
            </w:tcBorders>
            <w:vAlign w:val="center"/>
          </w:tcPr>
          <w:p w14:paraId="2477A4CB">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面积（km</w:t>
            </w:r>
            <w:r>
              <w:rPr>
                <w:rFonts w:hint="eastAsia" w:ascii="Times New Roman" w:hAnsi="Times New Roman"/>
                <w:bCs/>
                <w:snapToGrid w:val="0"/>
                <w:sz w:val="18"/>
                <w:szCs w:val="18"/>
                <w:vertAlign w:val="superscript"/>
              </w:rPr>
              <w:t>2</w:t>
            </w:r>
            <w:r>
              <w:rPr>
                <w:rFonts w:hint="eastAsia" w:ascii="Times New Roman" w:hAnsi="Times New Roman"/>
                <w:bCs/>
                <w:snapToGrid w:val="0"/>
                <w:sz w:val="18"/>
                <w:szCs w:val="18"/>
              </w:rPr>
              <w:t>）</w:t>
            </w:r>
          </w:p>
        </w:tc>
      </w:tr>
      <w:tr w14:paraId="5FA66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12" w:space="0"/>
            </w:tcBorders>
            <w:vAlign w:val="center"/>
          </w:tcPr>
          <w:p w14:paraId="373FCB1F">
            <w:pPr>
              <w:snapToGrid w:val="0"/>
              <w:jc w:val="center"/>
              <w:rPr>
                <w:rFonts w:ascii="宋体" w:hAnsi="宋体"/>
                <w:sz w:val="18"/>
                <w:szCs w:val="18"/>
              </w:rPr>
            </w:pPr>
          </w:p>
        </w:tc>
        <w:tc>
          <w:tcPr>
            <w:tcW w:w="3070" w:type="dxa"/>
            <w:tcBorders>
              <w:top w:val="single" w:color="auto" w:sz="12" w:space="0"/>
            </w:tcBorders>
            <w:vAlign w:val="center"/>
          </w:tcPr>
          <w:p w14:paraId="25604811">
            <w:pPr>
              <w:snapToGrid w:val="0"/>
              <w:jc w:val="center"/>
              <w:rPr>
                <w:rFonts w:ascii="宋体" w:hAnsi="宋体"/>
                <w:sz w:val="18"/>
                <w:szCs w:val="18"/>
              </w:rPr>
            </w:pPr>
          </w:p>
        </w:tc>
        <w:tc>
          <w:tcPr>
            <w:tcW w:w="4139" w:type="dxa"/>
            <w:tcBorders>
              <w:top w:val="single" w:color="auto" w:sz="12" w:space="0"/>
            </w:tcBorders>
            <w:vAlign w:val="center"/>
          </w:tcPr>
          <w:p w14:paraId="79B98BEA">
            <w:pPr>
              <w:snapToGrid w:val="0"/>
              <w:jc w:val="center"/>
              <w:rPr>
                <w:rFonts w:ascii="宋体" w:hAnsi="宋体"/>
                <w:sz w:val="18"/>
                <w:szCs w:val="18"/>
              </w:rPr>
            </w:pPr>
          </w:p>
        </w:tc>
        <w:tc>
          <w:tcPr>
            <w:tcW w:w="1335" w:type="dxa"/>
            <w:tcBorders>
              <w:top w:val="single" w:color="auto" w:sz="12" w:space="0"/>
            </w:tcBorders>
            <w:vAlign w:val="center"/>
          </w:tcPr>
          <w:p w14:paraId="5E3984BF">
            <w:pPr>
              <w:snapToGrid w:val="0"/>
              <w:jc w:val="center"/>
              <w:rPr>
                <w:rFonts w:ascii="宋体" w:hAnsi="宋体"/>
                <w:sz w:val="18"/>
                <w:szCs w:val="18"/>
              </w:rPr>
            </w:pPr>
          </w:p>
        </w:tc>
      </w:tr>
      <w:tr w14:paraId="1A11A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EB91BBF">
            <w:pPr>
              <w:snapToGrid w:val="0"/>
              <w:jc w:val="center"/>
              <w:rPr>
                <w:rFonts w:ascii="宋体" w:hAnsi="宋体"/>
                <w:sz w:val="18"/>
                <w:szCs w:val="18"/>
              </w:rPr>
            </w:pPr>
          </w:p>
        </w:tc>
        <w:tc>
          <w:tcPr>
            <w:tcW w:w="3070" w:type="dxa"/>
            <w:vAlign w:val="center"/>
          </w:tcPr>
          <w:p w14:paraId="6E6A2169">
            <w:pPr>
              <w:snapToGrid w:val="0"/>
              <w:jc w:val="center"/>
              <w:rPr>
                <w:rFonts w:ascii="宋体" w:hAnsi="宋体"/>
                <w:sz w:val="18"/>
                <w:szCs w:val="18"/>
              </w:rPr>
            </w:pPr>
          </w:p>
        </w:tc>
        <w:tc>
          <w:tcPr>
            <w:tcW w:w="4139" w:type="dxa"/>
            <w:vAlign w:val="center"/>
          </w:tcPr>
          <w:p w14:paraId="7890ADBB">
            <w:pPr>
              <w:snapToGrid w:val="0"/>
              <w:jc w:val="center"/>
              <w:rPr>
                <w:rFonts w:ascii="宋体" w:hAnsi="宋体"/>
                <w:sz w:val="18"/>
                <w:szCs w:val="18"/>
              </w:rPr>
            </w:pPr>
          </w:p>
        </w:tc>
        <w:tc>
          <w:tcPr>
            <w:tcW w:w="1335" w:type="dxa"/>
            <w:vAlign w:val="center"/>
          </w:tcPr>
          <w:p w14:paraId="6165D10C">
            <w:pPr>
              <w:snapToGrid w:val="0"/>
              <w:jc w:val="center"/>
              <w:rPr>
                <w:rFonts w:ascii="宋体" w:hAnsi="宋体"/>
                <w:sz w:val="18"/>
                <w:szCs w:val="18"/>
              </w:rPr>
            </w:pPr>
          </w:p>
        </w:tc>
      </w:tr>
      <w:tr w14:paraId="2A6A6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2F7B2C8">
            <w:pPr>
              <w:snapToGrid w:val="0"/>
              <w:jc w:val="center"/>
              <w:rPr>
                <w:rFonts w:ascii="宋体" w:hAnsi="宋体"/>
                <w:sz w:val="18"/>
                <w:szCs w:val="18"/>
              </w:rPr>
            </w:pPr>
          </w:p>
        </w:tc>
        <w:tc>
          <w:tcPr>
            <w:tcW w:w="3070" w:type="dxa"/>
            <w:vAlign w:val="center"/>
          </w:tcPr>
          <w:p w14:paraId="6392730D">
            <w:pPr>
              <w:snapToGrid w:val="0"/>
              <w:jc w:val="center"/>
              <w:rPr>
                <w:rFonts w:ascii="宋体" w:hAnsi="宋体"/>
                <w:sz w:val="18"/>
                <w:szCs w:val="18"/>
              </w:rPr>
            </w:pPr>
          </w:p>
        </w:tc>
        <w:tc>
          <w:tcPr>
            <w:tcW w:w="4139" w:type="dxa"/>
            <w:vAlign w:val="center"/>
          </w:tcPr>
          <w:p w14:paraId="0454B61C">
            <w:pPr>
              <w:snapToGrid w:val="0"/>
              <w:jc w:val="center"/>
              <w:rPr>
                <w:rFonts w:ascii="宋体" w:hAnsi="宋体"/>
                <w:sz w:val="18"/>
                <w:szCs w:val="18"/>
              </w:rPr>
            </w:pPr>
          </w:p>
        </w:tc>
        <w:tc>
          <w:tcPr>
            <w:tcW w:w="1335" w:type="dxa"/>
            <w:vAlign w:val="center"/>
          </w:tcPr>
          <w:p w14:paraId="40DAF15E">
            <w:pPr>
              <w:snapToGrid w:val="0"/>
              <w:jc w:val="center"/>
              <w:rPr>
                <w:rFonts w:ascii="宋体" w:hAnsi="宋体"/>
                <w:sz w:val="18"/>
                <w:szCs w:val="18"/>
              </w:rPr>
            </w:pPr>
          </w:p>
        </w:tc>
      </w:tr>
      <w:tr w14:paraId="51A41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F390AE3">
            <w:pPr>
              <w:snapToGrid w:val="0"/>
              <w:jc w:val="center"/>
              <w:rPr>
                <w:rFonts w:ascii="宋体" w:hAnsi="宋体"/>
                <w:sz w:val="18"/>
                <w:szCs w:val="18"/>
              </w:rPr>
            </w:pPr>
            <w:r>
              <w:rPr>
                <w:rFonts w:hint="eastAsia" w:ascii="宋体" w:hAnsi="宋体"/>
                <w:sz w:val="18"/>
                <w:szCs w:val="18"/>
              </w:rPr>
              <w:t>……</w:t>
            </w:r>
          </w:p>
        </w:tc>
        <w:tc>
          <w:tcPr>
            <w:tcW w:w="3070" w:type="dxa"/>
            <w:vAlign w:val="center"/>
          </w:tcPr>
          <w:p w14:paraId="5A638C5E">
            <w:pPr>
              <w:snapToGrid w:val="0"/>
              <w:jc w:val="center"/>
              <w:rPr>
                <w:rFonts w:ascii="宋体" w:hAnsi="宋体"/>
                <w:sz w:val="18"/>
                <w:szCs w:val="18"/>
              </w:rPr>
            </w:pPr>
            <w:r>
              <w:rPr>
                <w:rFonts w:hint="eastAsia" w:ascii="宋体" w:hAnsi="宋体"/>
                <w:sz w:val="18"/>
                <w:szCs w:val="18"/>
              </w:rPr>
              <w:t>……</w:t>
            </w:r>
          </w:p>
        </w:tc>
        <w:tc>
          <w:tcPr>
            <w:tcW w:w="4139" w:type="dxa"/>
            <w:vAlign w:val="center"/>
          </w:tcPr>
          <w:p w14:paraId="380CCD30">
            <w:pPr>
              <w:snapToGrid w:val="0"/>
              <w:jc w:val="center"/>
              <w:rPr>
                <w:rFonts w:ascii="宋体" w:hAnsi="宋体"/>
                <w:sz w:val="18"/>
                <w:szCs w:val="18"/>
              </w:rPr>
            </w:pPr>
            <w:r>
              <w:rPr>
                <w:rFonts w:hint="eastAsia" w:ascii="宋体" w:hAnsi="宋体"/>
                <w:sz w:val="18"/>
                <w:szCs w:val="18"/>
              </w:rPr>
              <w:t>……</w:t>
            </w:r>
          </w:p>
        </w:tc>
        <w:tc>
          <w:tcPr>
            <w:tcW w:w="1335" w:type="dxa"/>
            <w:vAlign w:val="center"/>
          </w:tcPr>
          <w:p w14:paraId="5E287883">
            <w:pPr>
              <w:snapToGrid w:val="0"/>
              <w:jc w:val="center"/>
              <w:rPr>
                <w:rFonts w:ascii="宋体" w:hAnsi="宋体"/>
                <w:sz w:val="18"/>
                <w:szCs w:val="18"/>
              </w:rPr>
            </w:pPr>
            <w:r>
              <w:rPr>
                <w:rFonts w:hint="eastAsia" w:ascii="宋体" w:hAnsi="宋体"/>
                <w:sz w:val="18"/>
                <w:szCs w:val="18"/>
              </w:rPr>
              <w:t>……</w:t>
            </w:r>
          </w:p>
        </w:tc>
      </w:tr>
      <w:tr w14:paraId="528D8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50" w:type="dxa"/>
            <w:gridSpan w:val="2"/>
            <w:vAlign w:val="center"/>
          </w:tcPr>
          <w:p w14:paraId="2016E2CA">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总计</w:t>
            </w:r>
          </w:p>
        </w:tc>
        <w:tc>
          <w:tcPr>
            <w:tcW w:w="4139" w:type="dxa"/>
            <w:vAlign w:val="center"/>
          </w:tcPr>
          <w:p w14:paraId="29071927">
            <w:pPr>
              <w:autoSpaceDE w:val="0"/>
              <w:autoSpaceDN w:val="0"/>
              <w:spacing w:line="240" w:lineRule="auto"/>
              <w:jc w:val="center"/>
              <w:rPr>
                <w:rFonts w:ascii="Times New Roman" w:hAnsi="Times New Roman"/>
                <w:bCs/>
                <w:snapToGrid w:val="0"/>
                <w:sz w:val="18"/>
                <w:szCs w:val="18"/>
              </w:rPr>
            </w:pPr>
            <w:r>
              <w:rPr>
                <w:rFonts w:hint="eastAsia" w:ascii="Times New Roman" w:hAnsi="Times New Roman"/>
                <w:bCs/>
                <w:snapToGrid w:val="0"/>
                <w:sz w:val="18"/>
                <w:szCs w:val="18"/>
              </w:rPr>
              <w:t>/</w:t>
            </w:r>
          </w:p>
        </w:tc>
        <w:tc>
          <w:tcPr>
            <w:tcW w:w="1335" w:type="dxa"/>
            <w:vAlign w:val="center"/>
          </w:tcPr>
          <w:p w14:paraId="105CC8BC">
            <w:pPr>
              <w:snapToGrid w:val="0"/>
              <w:jc w:val="center"/>
              <w:rPr>
                <w:rFonts w:ascii="宋体" w:hAnsi="宋体"/>
                <w:sz w:val="18"/>
                <w:szCs w:val="18"/>
              </w:rPr>
            </w:pPr>
          </w:p>
        </w:tc>
      </w:tr>
      <w:tr w14:paraId="317B5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9324" w:type="dxa"/>
            <w:gridSpan w:val="4"/>
            <w:vAlign w:val="center"/>
          </w:tcPr>
          <w:p w14:paraId="3CEE7718">
            <w:pPr>
              <w:autoSpaceDE w:val="0"/>
              <w:autoSpaceDN w:val="0"/>
              <w:spacing w:line="240" w:lineRule="auto"/>
              <w:ind w:firstLine="180" w:firstLineChars="100"/>
              <w:jc w:val="left"/>
              <w:rPr>
                <w:rFonts w:hint="eastAsia" w:ascii="Times New Roman" w:hAnsi="Times New Roman"/>
                <w:bCs/>
                <w:snapToGrid w:val="0"/>
                <w:sz w:val="18"/>
                <w:szCs w:val="18"/>
              </w:rPr>
            </w:pPr>
            <w:r>
              <w:rPr>
                <w:rFonts w:hint="eastAsia" w:ascii="Times New Roman" w:hAnsi="Times New Roman"/>
                <w:bCs/>
                <w:snapToGrid w:val="0"/>
                <w:sz w:val="18"/>
                <w:szCs w:val="18"/>
              </w:rPr>
              <w:t>注</w:t>
            </w:r>
          </w:p>
          <w:p w14:paraId="1A6ACAEF">
            <w:pPr>
              <w:autoSpaceDE w:val="0"/>
              <w:autoSpaceDN w:val="0"/>
              <w:spacing w:line="240" w:lineRule="auto"/>
              <w:ind w:firstLine="180" w:firstLineChars="100"/>
              <w:jc w:val="left"/>
              <w:rPr>
                <w:rFonts w:ascii="Times New Roman" w:hAnsi="Times New Roman"/>
                <w:bCs/>
                <w:snapToGrid w:val="0"/>
                <w:sz w:val="18"/>
                <w:szCs w:val="18"/>
              </w:rPr>
            </w:pPr>
            <w:r>
              <w:rPr>
                <w:rFonts w:hint="eastAsia" w:ascii="Times New Roman" w:hAnsi="Times New Roman"/>
                <w:bCs/>
                <w:snapToGrid w:val="0"/>
                <w:sz w:val="18"/>
                <w:szCs w:val="18"/>
                <w:lang w:val="en-US" w:eastAsia="zh-CN"/>
              </w:rPr>
              <w:t>1）</w:t>
            </w:r>
            <w:r>
              <w:rPr>
                <w:rFonts w:hint="eastAsia" w:ascii="Times New Roman" w:hAnsi="Times New Roman"/>
                <w:bCs/>
                <w:snapToGrid w:val="0"/>
                <w:sz w:val="18"/>
                <w:szCs w:val="18"/>
              </w:rPr>
              <w:t>序号，填写编码为非噪声敏感建筑物集中区域的序号，序号范围为0</w:t>
            </w:r>
            <w:r>
              <w:rPr>
                <w:rFonts w:ascii="Times New Roman" w:hAnsi="Times New Roman"/>
                <w:bCs/>
                <w:snapToGrid w:val="0"/>
                <w:sz w:val="18"/>
                <w:szCs w:val="18"/>
              </w:rPr>
              <w:t>0001~99999</w:t>
            </w:r>
            <w:r>
              <w:rPr>
                <w:rFonts w:hint="eastAsia" w:ascii="Times New Roman" w:hAnsi="Times New Roman"/>
                <w:bCs/>
                <w:snapToGrid w:val="0"/>
                <w:sz w:val="18"/>
                <w:szCs w:val="18"/>
              </w:rPr>
              <w:t>。</w:t>
            </w:r>
          </w:p>
          <w:p w14:paraId="0DF7E34E">
            <w:pPr>
              <w:autoSpaceDE w:val="0"/>
              <w:autoSpaceDN w:val="0"/>
              <w:spacing w:line="240" w:lineRule="auto"/>
              <w:ind w:firstLine="180" w:firstLineChars="100"/>
              <w:jc w:val="left"/>
              <w:rPr>
                <w:rFonts w:ascii="Times New Roman" w:hAnsi="Times New Roman"/>
                <w:bCs/>
                <w:snapToGrid w:val="0"/>
                <w:sz w:val="18"/>
                <w:szCs w:val="18"/>
              </w:rPr>
            </w:pPr>
            <w:r>
              <w:rPr>
                <w:rFonts w:hint="eastAsia" w:ascii="Times New Roman" w:hAnsi="Times New Roman"/>
                <w:bCs/>
                <w:snapToGrid w:val="0"/>
                <w:sz w:val="18"/>
                <w:szCs w:val="18"/>
                <w:lang w:val="en-US" w:eastAsia="zh-CN"/>
              </w:rPr>
              <w:t>2）</w:t>
            </w:r>
            <w:r>
              <w:rPr>
                <w:rFonts w:hint="eastAsia" w:ascii="Times New Roman" w:hAnsi="Times New Roman"/>
                <w:bCs/>
                <w:snapToGrid w:val="0"/>
                <w:sz w:val="18"/>
                <w:szCs w:val="18"/>
              </w:rPr>
              <w:t>集中区域名称，填写非噪声敏感建筑物集中区域内有代表性的建筑、机构等作为集中区域的名称，如“XX工业区区域”。</w:t>
            </w:r>
          </w:p>
          <w:p w14:paraId="79D7EED0">
            <w:pPr>
              <w:autoSpaceDE w:val="0"/>
              <w:autoSpaceDN w:val="0"/>
              <w:spacing w:line="240" w:lineRule="auto"/>
              <w:ind w:firstLine="180" w:firstLineChars="100"/>
              <w:jc w:val="left"/>
              <w:rPr>
                <w:rFonts w:ascii="Times New Roman" w:hAnsi="Times New Roman"/>
                <w:bCs/>
                <w:snapToGrid w:val="0"/>
                <w:sz w:val="18"/>
                <w:szCs w:val="18"/>
              </w:rPr>
            </w:pPr>
            <w:r>
              <w:rPr>
                <w:rFonts w:hint="eastAsia" w:ascii="Times New Roman" w:hAnsi="Times New Roman"/>
                <w:bCs/>
                <w:snapToGrid w:val="0"/>
                <w:sz w:val="18"/>
                <w:szCs w:val="18"/>
                <w:lang w:val="en-US" w:eastAsia="zh-CN"/>
              </w:rPr>
              <w:t>3）</w:t>
            </w:r>
            <w:r>
              <w:rPr>
                <w:rFonts w:hint="eastAsia" w:ascii="Times New Roman" w:hAnsi="Times New Roman"/>
                <w:bCs/>
                <w:snapToGrid w:val="0"/>
                <w:sz w:val="18"/>
                <w:szCs w:val="18"/>
              </w:rPr>
              <w:t>区域边界，填写明确且闭合的非噪声敏感建筑物集中区域边界。</w:t>
            </w:r>
          </w:p>
          <w:p w14:paraId="6BF1ACB4">
            <w:pPr>
              <w:autoSpaceDE w:val="0"/>
              <w:autoSpaceDN w:val="0"/>
              <w:spacing w:line="240" w:lineRule="auto"/>
              <w:ind w:firstLine="180" w:firstLineChars="100"/>
              <w:jc w:val="left"/>
              <w:rPr>
                <w:rFonts w:ascii="宋体" w:hAnsi="宋体"/>
                <w:sz w:val="18"/>
                <w:szCs w:val="18"/>
              </w:rPr>
            </w:pPr>
            <w:r>
              <w:rPr>
                <w:rFonts w:hint="eastAsia" w:ascii="Times New Roman" w:hAnsi="Times New Roman"/>
                <w:bCs/>
                <w:snapToGrid w:val="0"/>
                <w:sz w:val="18"/>
                <w:szCs w:val="18"/>
                <w:lang w:val="en-US" w:eastAsia="zh-CN"/>
              </w:rPr>
              <w:t>4）</w:t>
            </w:r>
            <w:r>
              <w:rPr>
                <w:rFonts w:hint="eastAsia" w:ascii="Times New Roman" w:hAnsi="Times New Roman"/>
                <w:bCs/>
                <w:snapToGrid w:val="0"/>
                <w:sz w:val="18"/>
                <w:szCs w:val="18"/>
              </w:rPr>
              <w:t>面积（km</w:t>
            </w:r>
            <w:r>
              <w:rPr>
                <w:rFonts w:hint="eastAsia" w:ascii="Times New Roman" w:hAnsi="Times New Roman"/>
                <w:bCs/>
                <w:snapToGrid w:val="0"/>
                <w:sz w:val="18"/>
                <w:szCs w:val="18"/>
                <w:vertAlign w:val="superscript"/>
              </w:rPr>
              <w:t>2</w:t>
            </w:r>
            <w:r>
              <w:rPr>
                <w:rFonts w:hint="eastAsia" w:ascii="Times New Roman" w:hAnsi="Times New Roman"/>
                <w:bCs/>
                <w:snapToGrid w:val="0"/>
                <w:sz w:val="18"/>
                <w:szCs w:val="18"/>
              </w:rPr>
              <w:t>），填写对应集中区域的面积。</w:t>
            </w:r>
          </w:p>
        </w:tc>
      </w:tr>
    </w:tbl>
    <w:p w14:paraId="5CAD1BA6">
      <w:pPr>
        <w:pStyle w:val="57"/>
        <w:ind w:left="0" w:leftChars="0" w:firstLine="0" w:firstLineChars="0"/>
        <w:rPr>
          <w:rFonts w:hint="eastAsia"/>
          <w:lang w:eastAsia="zh-CN"/>
        </w:rPr>
      </w:pPr>
    </w:p>
    <w:bookmarkEnd w:id="122"/>
    <w:p w14:paraId="0E7C378D">
      <w:pPr>
        <w:pStyle w:val="57"/>
        <w:ind w:firstLine="0" w:firstLineChars="0"/>
        <w:jc w:val="center"/>
        <w:rPr>
          <w:rFonts w:hint="eastAsia"/>
        </w:rPr>
      </w:pPr>
      <w:bookmarkStart w:id="177" w:name="BookMark8"/>
      <w:r>
        <w:rPr>
          <w:rFonts w:hint="eastAsia"/>
        </w:rPr>
        <w:drawing>
          <wp:inline distT="0" distB="0" distL="0" distR="0">
            <wp:extent cx="1485900" cy="317500"/>
            <wp:effectExtent l="0" t="0" r="0" b="6350"/>
            <wp:docPr id="709823536" name="图片 1"/>
            <wp:cNvGraphicFramePr/>
            <a:graphic xmlns:a="http://schemas.openxmlformats.org/drawingml/2006/main">
              <a:graphicData uri="http://schemas.openxmlformats.org/drawingml/2006/picture">
                <pic:pic xmlns:pic="http://schemas.openxmlformats.org/drawingml/2006/picture">
                  <pic:nvPicPr>
                    <pic:cNvPr id="709823536"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3A3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DE48">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36EA">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4292">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83D2">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824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2A6D">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084C">
    <w:pPr>
      <w:pStyle w:val="62"/>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A54D">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6E1052A"/>
    <w:multiLevelType w:val="multilevel"/>
    <w:tmpl w:val="36E1052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7b9IxhhDLH6zX0+Yo/K3faxwmN+yL3VgRvv67WDQCoHJ17DjzZJ7xochrrvgEUel4LqeolMFf+k7TD4UwyvBrg==" w:salt="UU2VLWVMfIvgcTBxlcUVi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7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1AC"/>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D8C"/>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858"/>
    <w:rsid w:val="003331E4"/>
    <w:rsid w:val="003359AA"/>
    <w:rsid w:val="00336C64"/>
    <w:rsid w:val="00337162"/>
    <w:rsid w:val="0034194F"/>
    <w:rsid w:val="00344605"/>
    <w:rsid w:val="003474AA"/>
    <w:rsid w:val="00350D1D"/>
    <w:rsid w:val="00352C83"/>
    <w:rsid w:val="003601A7"/>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9F9"/>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6581"/>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D35"/>
    <w:rsid w:val="00523F95"/>
    <w:rsid w:val="00524D65"/>
    <w:rsid w:val="00525B16"/>
    <w:rsid w:val="00531DF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195"/>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5D4"/>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1F1"/>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8D4"/>
    <w:rsid w:val="00840617"/>
    <w:rsid w:val="00840F84"/>
    <w:rsid w:val="00842A47"/>
    <w:rsid w:val="00843C13"/>
    <w:rsid w:val="008454F8"/>
    <w:rsid w:val="0085173A"/>
    <w:rsid w:val="00856316"/>
    <w:rsid w:val="008603CE"/>
    <w:rsid w:val="00860C14"/>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77B"/>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95E"/>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8C8"/>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B4F"/>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5DC"/>
    <w:rsid w:val="00CB517D"/>
    <w:rsid w:val="00CC038D"/>
    <w:rsid w:val="00CC08DB"/>
    <w:rsid w:val="00CC39FF"/>
    <w:rsid w:val="00CC3C2F"/>
    <w:rsid w:val="00CC4AC8"/>
    <w:rsid w:val="00CC5233"/>
    <w:rsid w:val="00CC5DE6"/>
    <w:rsid w:val="00CC6E4E"/>
    <w:rsid w:val="00CC6FE8"/>
    <w:rsid w:val="00CC7202"/>
    <w:rsid w:val="00CD0B7C"/>
    <w:rsid w:val="00CD2808"/>
    <w:rsid w:val="00CD28BF"/>
    <w:rsid w:val="00CD294D"/>
    <w:rsid w:val="00CD4092"/>
    <w:rsid w:val="00CD4A20"/>
    <w:rsid w:val="00CD50A1"/>
    <w:rsid w:val="00CD519E"/>
    <w:rsid w:val="00CD561D"/>
    <w:rsid w:val="00CE0C4F"/>
    <w:rsid w:val="00CE30EA"/>
    <w:rsid w:val="00CF048A"/>
    <w:rsid w:val="00CF155A"/>
    <w:rsid w:val="00CF2623"/>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E76"/>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0C9"/>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3F05"/>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F51"/>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D8F"/>
    <w:rsid w:val="00FE1FBE"/>
    <w:rsid w:val="00FE3901"/>
    <w:rsid w:val="00FE39D3"/>
    <w:rsid w:val="00FE4BCE"/>
    <w:rsid w:val="00FE54AE"/>
    <w:rsid w:val="00FE576A"/>
    <w:rsid w:val="00FE7E79"/>
    <w:rsid w:val="00FF3E7D"/>
    <w:rsid w:val="00FF5B99"/>
    <w:rsid w:val="00FF730C"/>
    <w:rsid w:val="00FF73F4"/>
    <w:rsid w:val="00FF7CE4"/>
    <w:rsid w:val="00FF7E39"/>
    <w:rsid w:val="01275844"/>
    <w:rsid w:val="03096330"/>
    <w:rsid w:val="034D559C"/>
    <w:rsid w:val="04E80C82"/>
    <w:rsid w:val="09CA2D09"/>
    <w:rsid w:val="0A487313"/>
    <w:rsid w:val="0B1F52D6"/>
    <w:rsid w:val="0BFA07CA"/>
    <w:rsid w:val="0F384BB8"/>
    <w:rsid w:val="135402A2"/>
    <w:rsid w:val="141B298B"/>
    <w:rsid w:val="16CB1035"/>
    <w:rsid w:val="1FD4737A"/>
    <w:rsid w:val="222A50C8"/>
    <w:rsid w:val="23B02B18"/>
    <w:rsid w:val="23B173E8"/>
    <w:rsid w:val="29EF339F"/>
    <w:rsid w:val="2D942AE4"/>
    <w:rsid w:val="2DC938D5"/>
    <w:rsid w:val="2E730057"/>
    <w:rsid w:val="2F4862FA"/>
    <w:rsid w:val="34B85623"/>
    <w:rsid w:val="390A4620"/>
    <w:rsid w:val="39201A7E"/>
    <w:rsid w:val="3D9372DA"/>
    <w:rsid w:val="3DF543BE"/>
    <w:rsid w:val="3EDC0451"/>
    <w:rsid w:val="4601239B"/>
    <w:rsid w:val="463A5A8D"/>
    <w:rsid w:val="489D61E4"/>
    <w:rsid w:val="4C234081"/>
    <w:rsid w:val="4E8F415F"/>
    <w:rsid w:val="4EF86172"/>
    <w:rsid w:val="4FA77B06"/>
    <w:rsid w:val="50896C0D"/>
    <w:rsid w:val="51295B34"/>
    <w:rsid w:val="532852D0"/>
    <w:rsid w:val="556B03CB"/>
    <w:rsid w:val="5D962BBC"/>
    <w:rsid w:val="62AA45FB"/>
    <w:rsid w:val="631E632B"/>
    <w:rsid w:val="63754BCF"/>
    <w:rsid w:val="661A5A56"/>
    <w:rsid w:val="66770C98"/>
    <w:rsid w:val="68B7759E"/>
    <w:rsid w:val="6BA51BEE"/>
    <w:rsid w:val="6FEE2E65"/>
    <w:rsid w:val="71E52EFE"/>
    <w:rsid w:val="7322692D"/>
    <w:rsid w:val="74256F86"/>
    <w:rsid w:val="76776531"/>
    <w:rsid w:val="7C241CA2"/>
    <w:rsid w:val="7D561BA5"/>
    <w:rsid w:val="7F0C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toa heading"/>
    <w:basedOn w:val="1"/>
    <w:next w:val="1"/>
    <w:qFormat/>
    <w:uiPriority w:val="0"/>
    <w:pPr>
      <w:spacing w:before="120"/>
    </w:pPr>
    <w:rPr>
      <w:rFonts w:ascii="Arial" w:hAnsi="Arial"/>
      <w:sz w:val="24"/>
    </w:r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426"/>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落"/>
    <w:qFormat/>
    <w:uiPriority w:val="0"/>
    <w:pPr>
      <w:autoSpaceDE w:val="0"/>
      <w:autoSpaceDN w:val="0"/>
      <w:ind w:firstLine="420" w:firstLineChars="20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jpe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emf"/><Relationship Id="rId16" Type="http://schemas.openxmlformats.org/officeDocument/2006/relationships/package" Target="embeddings/Microsoft_Visio___1.vsdx"/><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D3A86A5609F4781B49E2C1CAC5612F3"/>
        <w:style w:val=""/>
        <w:category>
          <w:name w:val="常规"/>
          <w:gallery w:val="placeholder"/>
        </w:category>
        <w:types>
          <w:type w:val="bbPlcHdr"/>
        </w:types>
        <w:behaviors>
          <w:behavior w:val="content"/>
        </w:behaviors>
        <w:description w:val=""/>
        <w:guid w:val="{F7112D6A-1AF3-489A-95E8-0C37463D5C68}"/>
      </w:docPartPr>
      <w:docPartBody>
        <w:p w14:paraId="06518B37">
          <w:pPr>
            <w:pStyle w:val="5"/>
          </w:pPr>
          <w:r>
            <w:rPr>
              <w:rStyle w:val="4"/>
              <w:rFonts w:hint="eastAsia"/>
            </w:rPr>
            <w:t>单击或点击此处输入文字。</w:t>
          </w:r>
        </w:p>
      </w:docPartBody>
    </w:docPart>
    <w:docPart>
      <w:docPartPr>
        <w:name w:val="2DD0E6810BF349CDAF873B61CC1B3AE4"/>
        <w:style w:val=""/>
        <w:category>
          <w:name w:val="常规"/>
          <w:gallery w:val="placeholder"/>
        </w:category>
        <w:types>
          <w:type w:val="bbPlcHdr"/>
        </w:types>
        <w:behaviors>
          <w:behavior w:val="content"/>
        </w:behaviors>
        <w:description w:val=""/>
        <w:guid w:val="{4E67D1B6-AC42-4A0A-B259-C5AEE261BF6A}"/>
      </w:docPartPr>
      <w:docPartBody>
        <w:p w14:paraId="6F28B8FB">
          <w:pPr>
            <w:pStyle w:val="6"/>
          </w:pPr>
          <w:r>
            <w:rPr>
              <w:rStyle w:val="4"/>
              <w:rFonts w:hint="eastAsia"/>
            </w:rPr>
            <w:t>选择一项。</w:t>
          </w:r>
        </w:p>
      </w:docPartBody>
    </w:docPart>
    <w:docPart>
      <w:docPartPr>
        <w:name w:val="C93011201BE14EB380927A1811345BB4"/>
        <w:style w:val=""/>
        <w:category>
          <w:name w:val="常规"/>
          <w:gallery w:val="placeholder"/>
        </w:category>
        <w:types>
          <w:type w:val="bbPlcHdr"/>
        </w:types>
        <w:behaviors>
          <w:behavior w:val="content"/>
        </w:behaviors>
        <w:description w:val=""/>
        <w:guid w:val="{8ECE50A9-E4FF-4389-8A45-38E388CEF042}"/>
      </w:docPartPr>
      <w:docPartBody>
        <w:p w14:paraId="049597C0">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A3"/>
    <w:rsid w:val="002345A3"/>
    <w:rsid w:val="00AD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D3A86A5609F4781B49E2C1CAC5612F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DD0E6810BF349CDAF873B61CC1B3AE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93011201BE14EB380927A1811345BB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4366</Words>
  <Characters>4793</Characters>
  <Lines>990</Lines>
  <Paragraphs>890</Paragraphs>
  <TotalTime>174</TotalTime>
  <ScaleCrop>false</ScaleCrop>
  <LinksUpToDate>false</LinksUpToDate>
  <CharactersWithSpaces>4960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2025-05-30T03:04:00Z</dcterms:created>
  <dc:creator>固废技术中心</dc:creator>
  <dc:description>&lt;config cover="true" show_menu="true" version="1.0.0" doctype="SDKXY"&gt;_x000d_
&lt;/config&gt;</dc:description>
  <cp:lastModifiedBy>沙浅岛</cp:lastModifiedBy>
  <cp:lastPrinted>2020-08-30T10:00:00Z</cp:lastPrinted>
  <dcterms:modified xsi:type="dcterms:W3CDTF">2025-06-09T10:15:31Z</dcterms:modified>
  <dc:title>地方标准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eyJoZGlkIjoiYzYzYzQ3NWY5M2RjMDg3MjVkNDhlYzk2MjY1ZjY4NTYiLCJ1c2VySWQiOiIzODAxMzE1ODEifQ==</vt:lpwstr>
  </property>
  <property fmtid="{D5CDD505-2E9C-101B-9397-08002B2CF9AE}" pid="15" name="KSOProductBuildVer">
    <vt:lpwstr>2052-12.1.0.21171</vt:lpwstr>
  </property>
  <property fmtid="{D5CDD505-2E9C-101B-9397-08002B2CF9AE}" pid="16" name="ICV">
    <vt:lpwstr>ABD8F5B126CE4DC0A73DE71B22E9E34F_12</vt:lpwstr>
  </property>
</Properties>
</file>